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5" w:name="X0c979afb0320db3cfdae420378376868b3cd6aa"/>
    <w:p>
      <w:pPr>
        <w:pStyle w:val="Heading1"/>
      </w:pPr>
      <w:r>
        <w:t xml:space="preserve">Abstract Academic Document: The Role of Banker in the United Arab Emirates (Abu Dhabi)</w:t>
      </w:r>
    </w:p>
    <w:p>
      <w:pPr>
        <w:pStyle w:val="FirstParagraph"/>
      </w:pPr>
      <w:r>
        <w:t xml:space="preserve">This academic abstract explores the multifaceted role of a banker within the dynamic financial landscape of Abu Dhabi, United Arab Emirates (UAE). As a global hub for trade, investment, and innovation, Abu Dhabi has positioned itself as a critical player in the Middle East’s economic ecosystem. The evolution of banking practices in this region is deeply intertwined with its cultural heritage, regulatory frameworks, and aspirations to diversify its economy beyond oil reliance. This document examines the responsibilities of a banker in Abu Dhabi, emphasizing their strategic importance in driving sustainable growth while navigating unique challenges posed by regional dynamics.</w:t>
      </w:r>
    </w:p>
    <w:bookmarkStart w:id="20" w:name="introduction"/>
    <w:p>
      <w:pPr>
        <w:pStyle w:val="Heading2"/>
      </w:pPr>
      <w:r>
        <w:t xml:space="preserve">1. Introduction</w:t>
      </w:r>
    </w:p>
    <w:p>
      <w:pPr>
        <w:pStyle w:val="FirstParagraph"/>
      </w:pPr>
      <w:r>
        <w:t xml:space="preserve">The United Arab Emirates (UAE), particularly Abu Dhabi, has emerged as a beacon of financial and economic progress in the Gulf region. As the capital city and one of the UAE’s most populous emirates, Abu Dhabi hosts major financial institutions, including global banks and local entities like the National Bank of Abu Dhabi (NBAD) and First Gulf Bank (FGB). The role of a banker here extends beyond traditional functions such as lending and deposits; it encompasses fostering economic resilience, ensuring compliance with stringent regulations, and adapting to technological advancements. This abstract delves into how bankers in Abu Dhabi contribute to the nation’s vision of becoming a leading financial center while addressing socio-cultural nuances unique to the UAE.</w:t>
      </w:r>
    </w:p>
    <w:bookmarkEnd w:id="20"/>
    <w:bookmarkStart w:id="21" w:name="the-role-of-a-banker-in-abu-dhabi"/>
    <w:p>
      <w:pPr>
        <w:pStyle w:val="Heading2"/>
      </w:pPr>
      <w:r>
        <w:t xml:space="preserve">2. The Role of a Banker in Abu Dhabi</w:t>
      </w:r>
    </w:p>
    <w:p>
      <w:pPr>
        <w:pStyle w:val="FirstParagraph"/>
      </w:pPr>
      <w:r>
        <w:t xml:space="preserve">In Abu Dhabi, the term "Banker" denotes a professional engaged in managing financial resources for individuals, corporations, and government entities. The responsibilities of bankers here are shaped by the UAE’s regulatory environment, which is overseen by the Central Bank of the UAE (CBUAE) and local authorities such as the Abu Dhabi Global Market (ADGM). Key duties include:</w:t>
      </w:r>
    </w:p>
    <w:p>
      <w:pPr>
        <w:numPr>
          <w:ilvl w:val="0"/>
          <w:numId w:val="1001"/>
        </w:numPr>
        <w:pStyle w:val="Compact"/>
      </w:pPr>
      <w:r>
        <w:rPr>
          <w:bCs/>
          <w:b/>
        </w:rPr>
        <w:t xml:space="preserve">Financial Advisory Services:</w:t>
      </w:r>
      <w:r>
        <w:t xml:space="preserve"> </w:t>
      </w:r>
      <w:r>
        <w:t xml:space="preserve">Bankers in Abu Dhabi often act as financial advisors, assisting clients in optimizing investment strategies and managing risks associated with global market volatility.</w:t>
      </w:r>
    </w:p>
    <w:p>
      <w:pPr>
        <w:numPr>
          <w:ilvl w:val="0"/>
          <w:numId w:val="1001"/>
        </w:numPr>
        <w:pStyle w:val="Compact"/>
      </w:pPr>
      <w:r>
        <w:rPr>
          <w:bCs/>
          <w:b/>
        </w:rPr>
        <w:t xml:space="preserve">Currency Exchange and International Trade Facilitation:</w:t>
      </w:r>
      <w:r>
        <w:t xml:space="preserve"> </w:t>
      </w:r>
      <w:r>
        <w:t xml:space="preserve">Given Abu Dhabi’s role as a trade gateway between Asia, Europe, and Africa, bankers facilitate cross-border transactions while adhering to strict anti-money laundering (AML) regulations.</w:t>
      </w:r>
    </w:p>
    <w:p>
      <w:pPr>
        <w:numPr>
          <w:ilvl w:val="0"/>
          <w:numId w:val="1001"/>
        </w:numPr>
        <w:pStyle w:val="Compact"/>
      </w:pPr>
      <w:r>
        <w:rPr>
          <w:bCs/>
          <w:b/>
        </w:rPr>
        <w:t xml:space="preserve">Supporting Economic Diversification:</w:t>
      </w:r>
      <w:r>
        <w:t xml:space="preserve"> </w:t>
      </w:r>
      <w:r>
        <w:t xml:space="preserve">Through initiatives like the UAE Vision 2030 and Abu Dhabi’s Economic Vision 2030, bankers contribute to diversifying the economy by channeling funds into sectors such as technology, renewable energy, and real estate.</w:t>
      </w:r>
    </w:p>
    <w:p>
      <w:pPr>
        <w:pStyle w:val="FirstParagraph"/>
      </w:pPr>
      <w:r>
        <w:t xml:space="preserve">The banker’s role is further influenced by cultural factors. For instance, trust and personal relationships are pivotal in business dealings within the UAE. Bankers must balance modern financial practices with respect for traditional values to build long-term client relationships.</w:t>
      </w:r>
    </w:p>
    <w:bookmarkEnd w:id="21"/>
    <w:bookmarkStart w:id="22" w:name="X7f81673d964d65807b679506d93c1d085ca9555"/>
    <w:p>
      <w:pPr>
        <w:pStyle w:val="Heading2"/>
      </w:pPr>
      <w:r>
        <w:t xml:space="preserve">3. Challenges and Opportunities for Bankers in Abu Dhabi</w:t>
      </w:r>
    </w:p>
    <w:p>
      <w:pPr>
        <w:pStyle w:val="FirstParagraph"/>
      </w:pPr>
      <w:r>
        <w:t xml:space="preserve">Bankers operating in Abu Dhabi face a unique blend of challenges and opportunities. The region’s rapid economic transformation demands adaptability, while its strategic location offers access to emerging markets. Key challenges include:</w:t>
      </w:r>
    </w:p>
    <w:p>
      <w:pPr>
        <w:numPr>
          <w:ilvl w:val="0"/>
          <w:numId w:val="1002"/>
        </w:numPr>
        <w:pStyle w:val="Compact"/>
      </w:pPr>
      <w:r>
        <w:rPr>
          <w:bCs/>
          <w:b/>
        </w:rPr>
        <w:t xml:space="preserve">Regulatory Compliance:</w:t>
      </w:r>
      <w:r>
        <w:t xml:space="preserve"> </w:t>
      </w:r>
      <w:r>
        <w:t xml:space="preserve">Navigating overlapping regulations from the CBUAE, ADGM, and international bodies like the Basel Committee on Banking Supervision requires bankers to stay updated on compliance requirements.</w:t>
      </w:r>
    </w:p>
    <w:p>
      <w:pPr>
        <w:numPr>
          <w:ilvl w:val="0"/>
          <w:numId w:val="1002"/>
        </w:numPr>
        <w:pStyle w:val="Compact"/>
      </w:pPr>
      <w:r>
        <w:rPr>
          <w:bCs/>
          <w:b/>
        </w:rPr>
        <w:t xml:space="preserve">Digital Transformation:</w:t>
      </w:r>
      <w:r>
        <w:t xml:space="preserve"> </w:t>
      </w:r>
      <w:r>
        <w:t xml:space="preserve">The rise of Fintechs and digital banking platforms in Abu Dhabi necessitates that traditional bankers adopt technological tools to remain competitive.</w:t>
      </w:r>
    </w:p>
    <w:p>
      <w:pPr>
        <w:numPr>
          <w:ilvl w:val="0"/>
          <w:numId w:val="1002"/>
        </w:numPr>
        <w:pStyle w:val="Compact"/>
      </w:pPr>
      <w:r>
        <w:rPr>
          <w:bCs/>
          <w:b/>
        </w:rPr>
        <w:t xml:space="preserve">Economic Volatility:</w:t>
      </w:r>
      <w:r>
        <w:t xml:space="preserve"> </w:t>
      </w:r>
      <w:r>
        <w:t xml:space="preserve">Fluctuations in global oil prices and geopolitical tensions can impact the liquidity of financial institutions, requiring proactive risk management strategies from bankers.</w:t>
      </w:r>
    </w:p>
    <w:p>
      <w:pPr>
        <w:pStyle w:val="FirstParagraph"/>
      </w:pPr>
      <w:r>
        <w:t xml:space="preserve">Despite these challenges, opportunities abound. Abu Dhabi’s push to become a fintech hub through initiatives like the ADGM’s Digital Assets Regulatory Framework positions bankers at the forefront of innovation. Additionally, the UAE’s open trade policies and free zones (e.g., Abu Dhabi Free Zone) offer bankers access to diverse markets and investment avenues.</w:t>
      </w:r>
    </w:p>
    <w:bookmarkEnd w:id="22"/>
    <w:bookmarkStart w:id="23" w:name="case-studies-and-academic-insights"/>
    <w:p>
      <w:pPr>
        <w:pStyle w:val="Heading2"/>
      </w:pPr>
      <w:r>
        <w:t xml:space="preserve">4. Case Studies and Academic Insights</w:t>
      </w:r>
    </w:p>
    <w:p>
      <w:pPr>
        <w:pStyle w:val="FirstParagraph"/>
      </w:pPr>
      <w:r>
        <w:t xml:space="preserve">Academic research underscores the significance of bankers in driving Abu Dhabi’s economic agenda. A study by the University of Dubai (2023) highlighted how local banks have leveraged Islamic finance principles to attract global investors while aligning with Sharia-compliant standards. Another analysis by the International Monetary Fund (IMF, 2021) emphasized the role of bankers in mitigating risks associated with currency fluctuations in trade between Abu Dhabi and Asian markets.</w:t>
      </w:r>
    </w:p>
    <w:p>
      <w:pPr>
        <w:pStyle w:val="BodyText"/>
      </w:pPr>
      <w:r>
        <w:t xml:space="preserve">Moreover, the integration of artificial intelligence (AI) and blockchain technology into banking services—such as ADIB’s AI-powered customer service platform—demonstrates how bankers in Abu Dhabi are embracing innovation to enhance efficiency. These case studies illustrate the evolving nature of a banker’s responsibilities in a region undergoing rapid modernization.</w:t>
      </w:r>
    </w:p>
    <w:bookmarkEnd w:id="23"/>
    <w:bookmarkStart w:id="24" w:name="conclusion"/>
    <w:p>
      <w:pPr>
        <w:pStyle w:val="Heading2"/>
      </w:pPr>
      <w:r>
        <w:t xml:space="preserve">5. Conclusion</w:t>
      </w:r>
    </w:p>
    <w:p>
      <w:pPr>
        <w:pStyle w:val="FirstParagraph"/>
      </w:pPr>
      <w:r>
        <w:t xml:space="preserve">The role of a banker in the United Arab Emirates, particularly in Abu Dhabi, is both complex and influential. As the UAE transitions from an oil-dependent economy to a diversified financial powerhouse, bankers serve as key stakeholders in this transformation. Their ability to navigate regulatory complexities, leverage technological advancements, and uphold cultural values will determine Abu Dhabi’s success as a global financial leader. Future research should focus on the long-term impact of digital banking on traditional roles and the interplay between local and international banking practices in the UAE.</w:t>
      </w:r>
    </w:p>
    <w:p>
      <w:pPr>
        <w:pStyle w:val="BodyText"/>
      </w:pPr>
      <w:r>
        <w:rPr>
          <w:iCs/>
          <w:i/>
        </w:rPr>
        <w:t xml:space="preserve">This abstract academic document underscores the indispensable role of bankers in shaping Abu Dhabi’s economic trajectory, offering insights into their challenges, opportunities, and contributions to the United Arab Emirates’ vision for sustainable growth.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Banker in United Arab Emirates Abu Dhabi</dc:title>
  <dc:creator/>
  <dc:language>en</dc:language>
  <cp:keywords/>
  <dcterms:created xsi:type="dcterms:W3CDTF">2026-07-21T14:52:48Z</dcterms:created>
  <dcterms:modified xsi:type="dcterms:W3CDTF">2026-07-21T14:52:48Z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