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Banker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daa6c81ee4076bd5b3cdb47d066b618002cd54a"/>
    <w:p>
      <w:pPr>
        <w:pStyle w:val="Heading1"/>
      </w:pPr>
      <w:r>
        <w:t xml:space="preserve">Abstract Academic Document: The Role of a Banker in the United Kingdom, Birmingham</w:t>
      </w:r>
    </w:p>
    <w:p>
      <w:pPr>
        <w:pStyle w:val="FirstParagraph"/>
      </w:pPr>
      <w:r>
        <w:rPr>
          <w:bCs/>
          <w:b/>
        </w:rPr>
        <w:t xml:space="preserve">Keywords:</w:t>
      </w:r>
      <w:r>
        <w:t xml:space="preserve"> </w:t>
      </w:r>
      <w:r>
        <w:t xml:space="preserve">Abstract academic, Banker, United Kingdom Birmingham</w:t>
      </w:r>
    </w:p>
    <w:bookmarkStart w:id="20" w:name="introduction"/>
    <w:p>
      <w:pPr>
        <w:pStyle w:val="Heading2"/>
      </w:pPr>
      <w:r>
        <w:t xml:space="preserve">Introduction</w:t>
      </w:r>
    </w:p>
    <w:p>
      <w:pPr>
        <w:pStyle w:val="FirstParagraph"/>
      </w:pPr>
      <w:r>
        <w:t xml:space="preserve">This abstract academic document explores the multifaceted role of a banker within the economic and regulatory framework of</w:t>
      </w:r>
      <w:r>
        <w:t xml:space="preserve"> </w:t>
      </w:r>
      <w:r>
        <w:rPr>
          <w:iCs/>
          <w:i/>
        </w:rPr>
        <w:t xml:space="preserve">United Kingdom Birmingham</w:t>
      </w:r>
      <w:r>
        <w:t xml:space="preserve">. As one of England’s largest cities and a historically significant hub for commerce, manufacturing, and finance, Birmingham presents a unique environment for analyzing the profession of banking. The study delves into how bankers in this region navigate the intersection of local economic dynamics, national financial policies, and global market trends. By examining the historical context, current challenges, and future prospects for bankers in</w:t>
      </w:r>
      <w:r>
        <w:t xml:space="preserve"> </w:t>
      </w:r>
      <w:r>
        <w:rPr>
          <w:iCs/>
          <w:i/>
        </w:rPr>
        <w:t xml:space="preserve">United Kingdom Birmingham</w:t>
      </w:r>
      <w:r>
        <w:t xml:space="preserve">, this paper underscores the critical importance of their role in sustaining economic stability and fostering innovation.</w:t>
      </w:r>
    </w:p>
    <w:bookmarkEnd w:id="20"/>
    <w:bookmarkStart w:id="21" w:name="Xfa29fca2ddf39d0560121a1f735d9098b7f1a78"/>
    <w:p>
      <w:pPr>
        <w:pStyle w:val="Heading2"/>
      </w:pPr>
      <w:r>
        <w:t xml:space="preserve">The Evolution of Banking in United Kingdom Birmingham</w:t>
      </w:r>
    </w:p>
    <w:p>
      <w:pPr>
        <w:pStyle w:val="FirstParagraph"/>
      </w:pPr>
      <w:r>
        <w:t xml:space="preserve">Birmingham’s banking sector has evolved significantly since its industrialization era, when it emerged as a financial center rivaling London. Today, the city is home to major banks such as HSBC UK, Lloyds Banking Group, and Barclays, alongside smaller regional institutions and fintech startups. This diversity reflects Birmingham’s status as a dynamic financial ecosystem. The abstract academic perspective here emphasizes how bankers in this region must balance traditional banking practices with modern technological advancements. For instance, the adoption of digital banking platforms has transformed customer interactions while simultaneously raising concerns about cybersecurity and data privacy.</w:t>
      </w:r>
    </w:p>
    <w:bookmarkEnd w:id="21"/>
    <w:bookmarkStart w:id="22" w:name="Xbf1e40fc978fca8d71fb523766a4c1f426372c3"/>
    <w:p>
      <w:pPr>
        <w:pStyle w:val="Heading2"/>
      </w:pPr>
      <w:r>
        <w:t xml:space="preserve">The Role of a Banker in United Kingdom Birmingham</w:t>
      </w:r>
    </w:p>
    <w:p>
      <w:pPr>
        <w:pStyle w:val="FirstParagraph"/>
      </w:pPr>
      <w:r>
        <w:t xml:space="preserve">Within</w:t>
      </w:r>
      <w:r>
        <w:t xml:space="preserve"> </w:t>
      </w:r>
      <w:r>
        <w:rPr>
          <w:iCs/>
          <w:i/>
        </w:rPr>
        <w:t xml:space="preserve">United Kingdom Birmingham</w:t>
      </w:r>
      <w:r>
        <w:t xml:space="preserve">, the role of a banker extends beyond mere financial transactions. Bankers are integral to supporting local businesses, facilitating trade, and managing personal finances for a diverse population. The abstract academic analysis highlights three key responsibilities:</w:t>
      </w:r>
      <w:r>
        <w:t xml:space="preserve"> </w:t>
      </w:r>
      <w:r>
        <w:rPr>
          <w:bCs/>
          <w:b/>
        </w:rPr>
        <w:t xml:space="preserve">(1)</w:t>
      </w:r>
      <w:r>
        <w:t xml:space="preserve"> </w:t>
      </w:r>
      <w:r>
        <w:t xml:space="preserve">providing advisory services tailored to Birmingham’s economic landscape,</w:t>
      </w:r>
      <w:r>
        <w:t xml:space="preserve"> </w:t>
      </w:r>
      <w:r>
        <w:rPr>
          <w:bCs/>
          <w:b/>
        </w:rPr>
        <w:t xml:space="preserve">(2)</w:t>
      </w:r>
      <w:r>
        <w:t xml:space="preserve"> </w:t>
      </w:r>
      <w:r>
        <w:t xml:space="preserve">ensuring compliance with UK financial regulations such as the Financial Conduct Authority (FCA) guidelines, and</w:t>
      </w:r>
      <w:r>
        <w:t xml:space="preserve"> </w:t>
      </w:r>
      <w:r>
        <w:rPr>
          <w:bCs/>
          <w:b/>
        </w:rPr>
        <w:t xml:space="preserve">(3)</w:t>
      </w:r>
      <w:r>
        <w:t xml:space="preserve"> </w:t>
      </w:r>
      <w:r>
        <w:t xml:space="preserve">fostering community development through initiatives like microloans for small enterprises.</w:t>
      </w:r>
    </w:p>
    <w:p>
      <w:pPr>
        <w:pStyle w:val="BodyText"/>
      </w:pPr>
      <w:r>
        <w:t xml:space="preserve">Birmingham’s economic diversity—spanning sectors like automotive manufacturing, healthcare, and technology—requires bankers to possess specialized knowledge. For example, a banker working with a local engineering firm must understand supply chain finance, while one advising a retail business might focus on cash flow management. This adaptability is central to the abstract academic thesis that banking in</w:t>
      </w:r>
      <w:r>
        <w:t xml:space="preserve"> </w:t>
      </w:r>
      <w:r>
        <w:rPr>
          <w:iCs/>
          <w:i/>
        </w:rPr>
        <w:t xml:space="preserve">United Kingdom Birmingham</w:t>
      </w:r>
      <w:r>
        <w:t xml:space="preserve"> </w:t>
      </w:r>
      <w:r>
        <w:t xml:space="preserve">demands both technical expertise and cultural awareness.</w:t>
      </w:r>
    </w:p>
    <w:bookmarkEnd w:id="22"/>
    <w:bookmarkStart w:id="23" w:name="X2b10c4bf14761975b08f7b7ccdb88b2bf4d7d16"/>
    <w:p>
      <w:pPr>
        <w:pStyle w:val="Heading2"/>
      </w:pPr>
      <w:r>
        <w:t xml:space="preserve">Challenges and Opportunities for Bankers in United Kingdom Birmingham</w:t>
      </w:r>
    </w:p>
    <w:p>
      <w:pPr>
        <w:pStyle w:val="FirstParagraph"/>
      </w:pPr>
      <w:r>
        <w:t xml:space="preserve">The abstract academic framework identifies several challenges facing bankers in this region. Post-Brexit economic uncertainties have impacted cross-border trade, necessitating adjustments to risk assessment models. Additionally, the rise of fintech companies has disrupted traditional banking models, compelling established institutions to innovate or risk obsolescence. For instance, banks in Birmingham are increasingly partnering with tech firms to develop AI-driven customer service tools and blockchain-based payment systems.</w:t>
      </w:r>
    </w:p>
    <w:p>
      <w:pPr>
        <w:pStyle w:val="BodyText"/>
      </w:pPr>
      <w:r>
        <w:t xml:space="preserve">Conversely, these challenges present opportunities for growth. Birmingham’s strategic location near major transport corridors (e.g., the M6 and M42 motorways) positions it as a logistics hub. Bankers can capitalize on this by offering specialized financing solutions for freight companies or warehousing operations. Furthermore, the city’s commitment to sustainability—evident in initiatives like its net-zero carbon roadmap—creates demand for green finance products, such as loans for renewable energy projects or ESG (Environmental, Social, and Governance)-aligned investments.</w:t>
      </w:r>
    </w:p>
    <w:bookmarkEnd w:id="23"/>
    <w:bookmarkStart w:id="24" w:name="X686e163bf73d89e54a14b599fd92c19fa975042"/>
    <w:p>
      <w:pPr>
        <w:pStyle w:val="Heading2"/>
      </w:pPr>
      <w:r>
        <w:t xml:space="preserve">The Regulatory Environment in United Kingdom Birmingham</w:t>
      </w:r>
    </w:p>
    <w:p>
      <w:pPr>
        <w:pStyle w:val="FirstParagraph"/>
      </w:pPr>
      <w:r>
        <w:t xml:space="preserve">Bankers in</w:t>
      </w:r>
      <w:r>
        <w:t xml:space="preserve"> </w:t>
      </w:r>
      <w:r>
        <w:rPr>
          <w:iCs/>
          <w:i/>
        </w:rPr>
        <w:t xml:space="preserve">United Kingdom Birmingham</w:t>
      </w:r>
      <w:r>
        <w:t xml:space="preserve"> </w:t>
      </w:r>
      <w:r>
        <w:t xml:space="preserve">must adhere to stringent regulatory frameworks enforced by bodies like the FCA and the Prudential Regulation Authority (PRA). These regulations ensure transparency, protect consumers, and maintain financial system stability. The abstract academic analysis emphasizes how compliance is not merely a legal requirement but a cornerstone of trust between banks and their clients. For example, anti-money laundering (AML) protocols are rigorously enforced in Birmingham’s bustling financial district, where high volumes of transactions increase the risk of illicit activity.</w:t>
      </w:r>
    </w:p>
    <w:p>
      <w:pPr>
        <w:pStyle w:val="BodyText"/>
      </w:pPr>
      <w:r>
        <w:t xml:space="preserve">Moreover, the UK’s post-Brexit regulatory divergence from the European Union has introduced new complexities. Bankers must navigate evolving rules on data sharing with EU institutions and adjust lending criteria for international clients. This underscores the need for continuous professional development, as highlighted in an abstract academic context where adaptability is a key competency.</w:t>
      </w:r>
    </w:p>
    <w:bookmarkEnd w:id="24"/>
    <w:bookmarkStart w:id="25" w:name="Xafce1730d18c78ee631d67d0de0461ebaa59966"/>
    <w:p>
      <w:pPr>
        <w:pStyle w:val="Heading2"/>
      </w:pPr>
      <w:r>
        <w:t xml:space="preserve">Economic Impact of Bankers in United Kingdom Birmingham</w:t>
      </w:r>
    </w:p>
    <w:p>
      <w:pPr>
        <w:pStyle w:val="FirstParagraph"/>
      </w:pPr>
      <w:r>
        <w:t xml:space="preserve">The role of bankers in</w:t>
      </w:r>
      <w:r>
        <w:t xml:space="preserve"> </w:t>
      </w:r>
      <w:r>
        <w:rPr>
          <w:iCs/>
          <w:i/>
        </w:rPr>
        <w:t xml:space="preserve">United Kingdom Birmingham</w:t>
      </w:r>
      <w:r>
        <w:t xml:space="preserve"> </w:t>
      </w:r>
      <w:r>
        <w:t xml:space="preserve">extends to driving economic growth through credit provision and investment facilitation. By assessing the creditworthiness of local businesses, bankers enable entrepreneurs to expand operations, hire employees, and contribute to the city’s GDP. The abstract academic perspective notes that this function is particularly vital in post-industrial areas where revitalization efforts rely on private-sector investment.</w:t>
      </w:r>
    </w:p>
    <w:p>
      <w:pPr>
        <w:pStyle w:val="BodyText"/>
      </w:pPr>
      <w:r>
        <w:t xml:space="preserve">Additionally, bankers play a pivotal role in wealth management for Birmingham’s diverse population. With over 100 languages spoken in the city due to its multicultural heritage, bankers must offer services that cater to varying financial needs and cultural preferences. This includes bilingual customer service, culturally sensitive investment advice, and products tailored to migrant communities.</w:t>
      </w:r>
    </w:p>
    <w:bookmarkEnd w:id="25"/>
    <w:bookmarkStart w:id="26" w:name="conclusion"/>
    <w:p>
      <w:pPr>
        <w:pStyle w:val="Heading2"/>
      </w:pPr>
      <w:r>
        <w:t xml:space="preserve">Conclusion</w:t>
      </w:r>
    </w:p>
    <w:p>
      <w:pPr>
        <w:pStyle w:val="FirstParagraph"/>
      </w:pPr>
      <w:r>
        <w:t xml:space="preserve">In conclusion, this abstract academic document illustrates that the profession of a banker in</w:t>
      </w:r>
      <w:r>
        <w:t xml:space="preserve"> </w:t>
      </w:r>
      <w:r>
        <w:rPr>
          <w:iCs/>
          <w:i/>
        </w:rPr>
        <w:t xml:space="preserve">United Kingdom Birmingham</w:t>
      </w:r>
      <w:r>
        <w:t xml:space="preserve"> </w:t>
      </w:r>
      <w:r>
        <w:t xml:space="preserve">is both challenging and influential. By navigating local economic trends, regulatory requirements, and global financial shifts, bankers contribute to the city’s resilience and prosperity. The study highlights the need for ongoing innovation, ethical practices, and community engagement to ensure that banking remains a pillar of Birmingham’s economic identity. As</w:t>
      </w:r>
      <w:r>
        <w:t xml:space="preserve"> </w:t>
      </w:r>
      <w:r>
        <w:rPr>
          <w:iCs/>
          <w:i/>
        </w:rPr>
        <w:t xml:space="preserve">United Kingdom Birmingham</w:t>
      </w:r>
      <w:r>
        <w:t xml:space="preserve"> </w:t>
      </w:r>
      <w:r>
        <w:t xml:space="preserve">continues to evolve as a financial hub in post-Brexit Britain, the role of bankers will remain central to shaping its future.</w:t>
      </w:r>
    </w:p>
    <w:p>
      <w:pPr>
        <w:pStyle w:val="BodyText"/>
      </w:pPr>
      <w:r>
        <w:rPr>
          <w:bCs/>
          <w:b/>
        </w:rPr>
        <w:t xml:space="preserve">Word Count:</w:t>
      </w:r>
      <w:r>
        <w:t xml:space="preserve"> </w:t>
      </w:r>
      <w:r>
        <w:t xml:space="preserve">825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Banker in United Kingdom Birmingham</dc:title>
  <dc:creator/>
  <dc:language>en</dc:language>
  <cp:keywords/>
  <dcterms:created xsi:type="dcterms:W3CDTF">2026-07-23T13:40:53Z</dcterms:created>
  <dcterms:modified xsi:type="dcterms:W3CDTF">2026-07-23T13:40:53Z</dcterms:modified>
</cp:coreProperties>
</file>

<file path=docProps/custom.xml><?xml version="1.0" encoding="utf-8"?>
<Properties xmlns="http://schemas.openxmlformats.org/officeDocument/2006/custom-properties" xmlns:vt="http://schemas.openxmlformats.org/officeDocument/2006/docPropsVTypes"/>
</file>