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086d6ae61dfddd691e01c4ab7cf8e40ff7918f"/>
    <w:p>
      <w:pPr>
        <w:pStyle w:val="Heading1"/>
      </w:pPr>
      <w:r>
        <w:t xml:space="preserve">Abstract Academic: The Role of the Banker in United Kingdom London</w:t>
      </w:r>
    </w:p>
    <w:bookmarkStart w:id="20" w:name="introduction"/>
    <w:p>
      <w:pPr>
        <w:pStyle w:val="Heading2"/>
      </w:pPr>
      <w:r>
        <w:t xml:space="preserve">Introduction</w:t>
      </w:r>
    </w:p>
    <w:p>
      <w:pPr>
        <w:pStyle w:val="FirstParagraph"/>
      </w:pPr>
      <w:r>
        <w:t xml:space="preserve">The role of the banker has been a cornerstone of economic development and financial stability, particularly within the context of the United Kingdom's capital, London. As one of the world’s most influential financial centers, London has long served as a nexus for global banking activities, attracting professionals from diverse backgrounds to contribute to its dynamic ecosystem. This academic abstract explores the multifaceted responsibilities of bankers operating in United Kingdom London, emphasizing their historical significance, current challenges, and evolving roles within a rapidly changing financial landscape. The discussion integrates regulatory frameworks, technological advancements, and socio-economic factors that shape the banker’s profession in this iconic city.</w:t>
      </w:r>
    </w:p>
    <w:bookmarkEnd w:id="20"/>
    <w:bookmarkStart w:id="21" w:name="Xabe22974e618e14e85cc4e648ed9a05fb823b9e"/>
    <w:p>
      <w:pPr>
        <w:pStyle w:val="Heading2"/>
      </w:pPr>
      <w:r>
        <w:t xml:space="preserve">Historical Context of Banking in United Kingdom London</w:t>
      </w:r>
    </w:p>
    <w:p>
      <w:pPr>
        <w:pStyle w:val="FirstParagraph"/>
      </w:pPr>
      <w:r>
        <w:t xml:space="preserve">London’s prominence as a global banking hub dates back centuries, with its roots tracing to the medieval period. The establishment of institutions like the Bank of England in 1694 marked a pivotal moment in shaping the financial infrastructure of the United Kingdom. Over time, London emerged as a magnet for international capital flows, driven by its stable political environment, robust legal system, and access to global markets. During the Industrial Revolution, bankers played a critical role in funding infrastructure projects and facilitating trade across continents. The 20th century saw London cement its reputation as the "City of London," hosting major banks such as Barclays, Lloyds Banking Group, and HSBC, alongside multinational financial institutions.</w:t>
      </w:r>
    </w:p>
    <w:p>
      <w:pPr>
        <w:pStyle w:val="BodyText"/>
      </w:pPr>
      <w:r>
        <w:t xml:space="preserve">The Banker’s role in this historical context was not limited to monetary transactions; they were instrumental in shaping economic policies and fostering innovation. The City of London became synonymous with financial expertise, and bankers were regarded as key players in maintaining the nation’s economic resilience. This legacy continues to influence the modern-day responsibilities of bankers operating within United Kingdom London.</w:t>
      </w:r>
    </w:p>
    <w:bookmarkEnd w:id="21"/>
    <w:bookmarkStart w:id="22" w:name="X5364c6342206bafb3e8d23fd9162e3180668968"/>
    <w:p>
      <w:pPr>
        <w:pStyle w:val="Heading2"/>
      </w:pPr>
      <w:r>
        <w:t xml:space="preserve">Key Responsibilities of Bankers in United Kingdom London</w:t>
      </w:r>
    </w:p>
    <w:p>
      <w:pPr>
        <w:pStyle w:val="FirstParagraph"/>
      </w:pPr>
      <w:r>
        <w:t xml:space="preserve">In contemporary United Kingdom London, bankers are entrusted with a wide array of responsibilities that transcend traditional roles. These include managing financial transactions, providing advisory services, and ensuring compliance with stringent regulatory requirements. Investment bankers, for instance, facilitate mergers and acquisitions (M&amp;A), underwrite securities offerings, and assist corporations in raising capital through initial public offerings (IPOs). Retail bankers interact directly with individual clients to manage savings accounts, mortgages, and personal loans.</w:t>
      </w:r>
    </w:p>
    <w:p>
      <w:pPr>
        <w:pStyle w:val="BodyText"/>
      </w:pPr>
      <w:r>
        <w:t xml:space="preserve">Moreover, the Banker’s role has expanded into areas such as fintech innovation and sustainable finance. London-based banks are increasingly leveraging artificial intelligence (AI) and blockchain technology to enhance efficiency and security in financial services. Additionally, there is a growing emphasis on environmental, social, and governance (ESG) criteria, prompting bankers to incorporate sustainability principles into their decision-making processes.</w:t>
      </w:r>
    </w:p>
    <w:bookmarkEnd w:id="22"/>
    <w:bookmarkStart w:id="23" w:name="Xefc02835abd11831725ffc7f02a664fd6a00f88"/>
    <w:p>
      <w:pPr>
        <w:pStyle w:val="Heading2"/>
      </w:pPr>
      <w:r>
        <w:t xml:space="preserve">Regulatory Frameworks Governing Bankers in United Kingdom London</w:t>
      </w:r>
    </w:p>
    <w:p>
      <w:pPr>
        <w:pStyle w:val="FirstParagraph"/>
      </w:pPr>
      <w:r>
        <w:t xml:space="preserve">The regulatory environment for bankers in United Kingdom London is among the most rigorous globally. Following the 2008 financial crisis, regulatory bodies such as the Prudential Regulation Authority (PRA) and the Financial Conduct Authority (FCA) implemented stricter oversight to mitigate systemic risks. The Basel III framework, adopted by UK banks, mandates higher capital reserves and improved risk management practices.</w:t>
      </w:r>
    </w:p>
    <w:p>
      <w:pPr>
        <w:pStyle w:val="BodyText"/>
      </w:pPr>
      <w:r>
        <w:t xml:space="preserve">Bankers in London must adhere to anti-money laundering (AML) regulations, which require them to conduct due diligence on clients and report suspicious activities. Furthermore, the implementation of the EU’s Markets in Financial Instruments Directive (MiFID II) has influenced how bankers operate within the European market, although Brexit-related adjustments continue to shape compliance strategies.</w:t>
      </w:r>
    </w:p>
    <w:bookmarkEnd w:id="23"/>
    <w:bookmarkStart w:id="24" w:name="X7dc6b87bdcf472cd76b011fbf44c4f656938946"/>
    <w:p>
      <w:pPr>
        <w:pStyle w:val="Heading2"/>
      </w:pPr>
      <w:r>
        <w:t xml:space="preserve">Challenges Facing Bankers in United Kingdom London</w:t>
      </w:r>
    </w:p>
    <w:p>
      <w:pPr>
        <w:pStyle w:val="FirstParagraph"/>
      </w:pPr>
      <w:r>
        <w:t xml:space="preserve">The evolving landscape of banking in United Kingdom London presents unique challenges for professionals. One significant hurdle is the rapid pace of technological disruption. Fintech startups are challenging traditional banks by offering innovative services such as digital wallets, peer-to-peer lending, and robo-advisors. Bankers must now compete with these agile firms while navigating the complexities of digital transformation.</w:t>
      </w:r>
    </w:p>
    <w:p>
      <w:pPr>
        <w:pStyle w:val="BodyText"/>
      </w:pPr>
      <w:r>
        <w:t xml:space="preserve">Additionally, geopolitical uncertainties—such as Brexit’s long-term economic impact and global trade tensions—pose risks to London’s financial sector. Bankers are required to adapt strategies to remain competitive in an environment marked by shifting regulatory landscapes and fluctuating market demands.</w:t>
      </w:r>
    </w:p>
    <w:bookmarkEnd w:id="24"/>
    <w:bookmarkStart w:id="25" w:name="X30ad87613fa0ebd9864b6611c2c83420dabce1f"/>
    <w:p>
      <w:pPr>
        <w:pStyle w:val="Heading2"/>
      </w:pPr>
      <w:r>
        <w:t xml:space="preserve">Opportunities for Bankers in United Kingdom London</w:t>
      </w:r>
    </w:p>
    <w:p>
      <w:pPr>
        <w:pStyle w:val="FirstParagraph"/>
      </w:pPr>
      <w:r>
        <w:t xml:space="preserve">Despite these challenges, the banking sector in United Kingdom London remains a hub of innovation and growth. The city’s status as a global financial center attracts top-tier talent, fostering collaboration between traditional banks and fintech firms. Opportunities abound in areas such as green finance, where bankers can play a pivotal role in funding renewable energy projects and promoting carbon-neutral initiatives.</w:t>
      </w:r>
    </w:p>
    <w:p>
      <w:pPr>
        <w:pStyle w:val="BodyText"/>
      </w:pPr>
      <w:r>
        <w:t xml:space="preserve">London’s diverse population also presents opportunities for bankers to tailor financial services to underrepresented communities. Initiatives aimed at improving financial literacy and expanding access to banking services are gaining traction, aligning with the broader goal of inclusive economic growth.</w:t>
      </w:r>
    </w:p>
    <w:bookmarkEnd w:id="25"/>
    <w:bookmarkStart w:id="26" w:name="conclusion"/>
    <w:p>
      <w:pPr>
        <w:pStyle w:val="Heading2"/>
      </w:pPr>
      <w:r>
        <w:t xml:space="preserve">Conclusion</w:t>
      </w:r>
    </w:p>
    <w:p>
      <w:pPr>
        <w:pStyle w:val="FirstParagraph"/>
      </w:pPr>
      <w:r>
        <w:t xml:space="preserve">The Banker in United Kingdom London occupies a vital position within the global financial ecosystem, balancing tradition with innovation. As the city continues to evolve as a center for economic activity and regulatory leadership, bankers must navigate complex challenges while seizing opportunities to shape the future of finance. Their contributions are not only critical to maintaining London’s status as a premier financial hub but also instrumental in addressing global economic and environmental imperatives. This academic abstract underscores the enduring significance of the Banker in United Kingdom London, highlighting their role as both custodians of stability and drivers of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United Kingdom London</dc:title>
  <dc:creator/>
  <dc:language>en</dc:language>
  <cp:keywords/>
  <dcterms:created xsi:type="dcterms:W3CDTF">2026-07-24T13:56:48Z</dcterms:created>
  <dcterms:modified xsi:type="dcterms:W3CDTF">2026-07-24T13:56:48Z</dcterms:modified>
</cp:coreProperties>
</file>

<file path=docProps/custom.xml><?xml version="1.0" encoding="utf-8"?>
<Properties xmlns="http://schemas.openxmlformats.org/officeDocument/2006/custom-properties" xmlns:vt="http://schemas.openxmlformats.org/officeDocument/2006/docPropsVTypes"/>
</file>