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5eea820af1616c4ad926feb6082f1c982c4bc6"/>
    <w:p>
      <w:pPr>
        <w:pStyle w:val="Heading1"/>
      </w:pPr>
      <w:r>
        <w:t xml:space="preserve">Abstract Academic: The Role of Banker in United Kingdom Manchester</w:t>
      </w:r>
    </w:p>
    <w:p>
      <w:pPr>
        <w:pStyle w:val="FirstParagraph"/>
      </w:pPr>
      <w:r>
        <w:rPr>
          <w:bCs/>
          <w:b/>
        </w:rPr>
        <w:t xml:space="preserve">Introduction</w:t>
      </w:r>
      <w:r>
        <w:br/>
      </w:r>
      <w:r>
        <w:t xml:space="preserve">The role of a</w:t>
      </w:r>
      <w:r>
        <w:t xml:space="preserve"> </w:t>
      </w:r>
      <w:r>
        <w:rPr>
          <w:iCs/>
          <w:i/>
        </w:rPr>
        <w:t xml:space="preserve">Banker</w:t>
      </w:r>
      <w:r>
        <w:t xml:space="preserve"> </w:t>
      </w:r>
      <w:r>
        <w:t xml:space="preserve">within the financial ecosystem of the</w:t>
      </w:r>
      <w:r>
        <w:t xml:space="preserve"> </w:t>
      </w:r>
      <w:r>
        <w:rPr>
          <w:bCs/>
          <w:b/>
        </w:rPr>
        <w:t xml:space="preserve">United Kingdom Manchester</w:t>
      </w:r>
      <w:r>
        <w:t xml:space="preserve">, a historically significant industrial and economic hub, has evolved dynamically over centuries. This abstract explores the multifaceted responsibilities, challenges, and contributions of bankers in this region, emphasizing their pivotal role in shaping both local and national economic landscapes. The</w:t>
      </w:r>
      <w:r>
        <w:t xml:space="preserve"> </w:t>
      </w:r>
      <w:r>
        <w:rPr>
          <w:iCs/>
          <w:i/>
        </w:rPr>
        <w:t xml:space="preserve">Banker</w:t>
      </w:r>
      <w:r>
        <w:t xml:space="preserve">, as a professional entity within the</w:t>
      </w:r>
      <w:r>
        <w:t xml:space="preserve"> </w:t>
      </w:r>
      <w:r>
        <w:rPr>
          <w:bCs/>
          <w:b/>
        </w:rPr>
        <w:t xml:space="preserve">United Kingdom Manchester</w:t>
      </w:r>
      <w:r>
        <w:t xml:space="preserve"> </w:t>
      </w:r>
      <w:r>
        <w:t xml:space="preserve">context, operates at the intersection of traditional financial practices, regulatory frameworks, and emerging technologies. This document examines how the unique socio-economic environment of Manchester influences the functions and responsibilities of bankers, while also addressing contemporary issues such as fintech innovation, regulatory compliance in post-Brexit Britain, and sustainability-driven financial strategies.</w:t>
      </w:r>
    </w:p>
    <w:p>
      <w:pPr>
        <w:pStyle w:val="BodyText"/>
      </w:pPr>
      <w:r>
        <w:rPr>
          <w:bCs/>
          <w:b/>
        </w:rPr>
        <w:t xml:space="preserve">Historical Context</w:t>
      </w:r>
      <w:r>
        <w:br/>
      </w:r>
      <w:r>
        <w:t xml:space="preserve">The</w:t>
      </w:r>
      <w:r>
        <w:t xml:space="preserve"> </w:t>
      </w:r>
      <w:r>
        <w:rPr>
          <w:bCs/>
          <w:b/>
        </w:rPr>
        <w:t xml:space="preserve">United Kingdom Manchester</w:t>
      </w:r>
      <w:r>
        <w:t xml:space="preserve"> </w:t>
      </w:r>
      <w:r>
        <w:t xml:space="preserve">has long been a cornerstone of industrial and commercial activity in the UK. During the 19th century, it emerged as a center for textile manufacturing and global trade, necessitating robust financial institutions to support its burgeoning industries. The establishment of banks such as the Midland Bank (now part of HSBC) and Lloyds Banking Group in Manchester underscored the region’s strategic importance in British finance. Over time, these institutions not only facilitated local economic growth but also played a critical role in national banking systems, particularly during periods of industrialization and globalization. The</w:t>
      </w:r>
      <w:r>
        <w:t xml:space="preserve"> </w:t>
      </w:r>
      <w:r>
        <w:rPr>
          <w:iCs/>
          <w:i/>
        </w:rPr>
        <w:t xml:space="preserve">Banker</w:t>
      </w:r>
      <w:r>
        <w:t xml:space="preserve">, therefore, was instrumental in funding infrastructure projects like the Manchester Ship Canal (completed in 1894), which transformed the city into a major port and commercial gateway.</w:t>
      </w:r>
    </w:p>
    <w:p>
      <w:pPr>
        <w:pStyle w:val="BodyText"/>
      </w:pPr>
      <w:r>
        <w:rPr>
          <w:bCs/>
          <w:b/>
        </w:rPr>
        <w:t xml:space="preserve">Economic Significance of Bankers in Manchester</w:t>
      </w:r>
      <w:r>
        <w:br/>
      </w:r>
      <w:r>
        <w:t xml:space="preserve">In the 21st century,</w:t>
      </w:r>
      <w:r>
        <w:t xml:space="preserve"> </w:t>
      </w:r>
      <w:r>
        <w:rPr>
          <w:bCs/>
          <w:b/>
        </w:rPr>
        <w:t xml:space="preserve">United Kingdom Manchester</w:t>
      </w:r>
      <w:r>
        <w:t xml:space="preserve"> </w:t>
      </w:r>
      <w:r>
        <w:t xml:space="preserve">continues to be a vital financial center, home to over 300 banks and financial services firms. The region’s economy is diversified, encompassing sectors such as technology, healthcare, media (e.g., BBC Media Action), and advanced manufacturing. Bankers in Manchester are tasked with managing the financial needs of this diverse economy while adhering to stringent regulatory standards set by the Prudential Regulation Authority (PRA) and the Financial Conduct Authority (FCA). Their responsibilities include providing corporate lending, personal banking, investment services, and risk management solutions tailored to local businesses and individuals. The</w:t>
      </w:r>
      <w:r>
        <w:t xml:space="preserve"> </w:t>
      </w:r>
      <w:r>
        <w:rPr>
          <w:iCs/>
          <w:i/>
        </w:rPr>
        <w:t xml:space="preserve">Banker</w:t>
      </w:r>
      <w:r>
        <w:t xml:space="preserve">, in this context, serves as both a financial intermediary and a strategic advisor, ensuring that Manchester’s economic ambitions align with sustainable growth practices.</w:t>
      </w:r>
    </w:p>
    <w:p>
      <w:pPr>
        <w:pStyle w:val="BodyText"/>
      </w:pPr>
      <w:r>
        <w:rPr>
          <w:bCs/>
          <w:b/>
        </w:rPr>
        <w:t xml:space="preserve">Challenges Facing Bankers in the United Kingdom Manchester</w:t>
      </w:r>
      <w:r>
        <w:br/>
      </w:r>
      <w:r>
        <w:t xml:space="preserve">The role of the</w:t>
      </w:r>
      <w:r>
        <w:t xml:space="preserve"> </w:t>
      </w:r>
      <w:r>
        <w:rPr>
          <w:iCs/>
          <w:i/>
        </w:rPr>
        <w:t xml:space="preserve">Banker</w:t>
      </w:r>
      <w:r>
        <w:t xml:space="preserve"> </w:t>
      </w:r>
      <w:r>
        <w:t xml:space="preserve">in</w:t>
      </w:r>
      <w:r>
        <w:t xml:space="preserve"> </w:t>
      </w:r>
      <w:r>
        <w:rPr>
          <w:bCs/>
          <w:b/>
        </w:rPr>
        <w:t xml:space="preserve">United Kingdom Manchester</w:t>
      </w:r>
      <w:r>
        <w:t xml:space="preserve"> </w:t>
      </w:r>
      <w:r>
        <w:t xml:space="preserve">is not without challenges. One significant issue is the rapid advancement of fintech innovations, which have disrupted traditional banking models. Digital-only banks such as Monzo and Starling Bank are competing for market share, compelling established institutions to adopt agile digital strategies. Additionally, post-Brexit regulatory changes have introduced complexities for banks operating in Manchester, particularly in terms of cross-border transactions and compliance with EU financial directives. The</w:t>
      </w:r>
      <w:r>
        <w:t xml:space="preserve"> </w:t>
      </w:r>
      <w:r>
        <w:rPr>
          <w:iCs/>
          <w:i/>
        </w:rPr>
        <w:t xml:space="preserve">Banker</w:t>
      </w:r>
      <w:r>
        <w:t xml:space="preserve"> </w:t>
      </w:r>
      <w:r>
        <w:t xml:space="preserve">must navigate these challenges while maintaining customer trust and ensuring operational efficiency.</w:t>
      </w:r>
    </w:p>
    <w:p>
      <w:pPr>
        <w:pStyle w:val="BodyText"/>
      </w:pPr>
      <w:r>
        <w:rPr>
          <w:bCs/>
          <w:b/>
        </w:rPr>
        <w:t xml:space="preserve">Sustainability and Ethical Banking</w:t>
      </w:r>
      <w:r>
        <w:br/>
      </w:r>
      <w:r>
        <w:t xml:space="preserve">In recent years, there has been a growing emphasis on sustainability within the banking sector. Manchester, as a city committed to achieving net-zero carbon emissions by 2038, has seen increasing demand for ethical investment products and green financing options. Bankers in this region are now expected to align their services with environmental, social, and governance (ESG) principles. This shift requires</w:t>
      </w:r>
      <w:r>
        <w:t xml:space="preserve"> </w:t>
      </w:r>
      <w:r>
        <w:rPr>
          <w:iCs/>
          <w:i/>
        </w:rPr>
        <w:t xml:space="preserve">Bankers</w:t>
      </w:r>
      <w:r>
        <w:t xml:space="preserve"> </w:t>
      </w:r>
      <w:r>
        <w:t xml:space="preserve">to develop expertise in sustainable finance frameworks such as the Task Force on Climate-related Financial Disclosures (TCFD), ensuring that lending practices and investment portfolios reflect the city’s commitment to sustainability. For example, Manchester-based banks have partnered with local organizations like Manchester City Council to fund renewable energy projects and green infrastructure initiatives.</w:t>
      </w:r>
    </w:p>
    <w:p>
      <w:pPr>
        <w:pStyle w:val="BodyText"/>
      </w:pPr>
      <w:r>
        <w:rPr>
          <w:bCs/>
          <w:b/>
        </w:rPr>
        <w:t xml:space="preserve">The Role of Education and Workforce Development</w:t>
      </w:r>
      <w:r>
        <w:br/>
      </w:r>
      <w:r>
        <w:t xml:space="preserve">The</w:t>
      </w:r>
      <w:r>
        <w:t xml:space="preserve"> </w:t>
      </w:r>
      <w:r>
        <w:rPr>
          <w:bCs/>
          <w:b/>
        </w:rPr>
        <w:t xml:space="preserve">United Kingdom Manchester</w:t>
      </w:r>
      <w:r>
        <w:t xml:space="preserve"> </w:t>
      </w:r>
      <w:r>
        <w:t xml:space="preserve">is home to prestigious institutions such as the University of Manchester and the University of Salford, which have robust programs in finance, economics, and business management. These educational hubs play a critical role in cultivating a skilled workforce for the banking sector. The</w:t>
      </w:r>
      <w:r>
        <w:t xml:space="preserve"> </w:t>
      </w:r>
      <w:r>
        <w:rPr>
          <w:iCs/>
          <w:i/>
        </w:rPr>
        <w:t xml:space="preserve">Banker</w:t>
      </w:r>
      <w:r>
        <w:t xml:space="preserve"> </w:t>
      </w:r>
      <w:r>
        <w:t xml:space="preserve">must leverage this talent pool to drive innovation and maintain competitive advantage. Collaborations between banks and academic institutions are also fostering research into topics such as AI-driven financial services, blockchain technology, and inclusive banking practices tailored to Manchester’s diverse population.</w:t>
      </w:r>
    </w:p>
    <w:p>
      <w:pPr>
        <w:pStyle w:val="BodyText"/>
      </w:pPr>
      <w:r>
        <w:rPr>
          <w:bCs/>
          <w:b/>
        </w:rPr>
        <w:t xml:space="preserve">Economic Impact of Banking in Manchester</w:t>
      </w:r>
      <w:r>
        <w:br/>
      </w:r>
      <w:r>
        <w:t xml:space="preserve">The banking sector contributes significantly to the economy of</w:t>
      </w:r>
      <w:r>
        <w:t xml:space="preserve"> </w:t>
      </w:r>
      <w:r>
        <w:rPr>
          <w:bCs/>
          <w:b/>
        </w:rPr>
        <w:t xml:space="preserve">United Kingdom Manchester</w:t>
      </w:r>
      <w:r>
        <w:t xml:space="preserve">, with an estimated £4.5 billion in annual revenue generated by financial services firms in the region. This economic activity supports over 70,000 jobs directly and indirectly, making banks a cornerstone of local employment and community development. The</w:t>
      </w:r>
      <w:r>
        <w:t xml:space="preserve"> </w:t>
      </w:r>
      <w:r>
        <w:rPr>
          <w:iCs/>
          <w:i/>
        </w:rPr>
        <w:t xml:space="preserve">Banker</w:t>
      </w:r>
      <w:r>
        <w:t xml:space="preserve"> </w:t>
      </w:r>
      <w:r>
        <w:t xml:space="preserve">is instrumental in facilitating this impact through initiatives such as small business lending programs, which empower entrepreneurs to launch and scale ventures aligned with Manchester’s innovation-driven economy. Additionally, the presence of global banks in Manchester has attracted international investment, further solidifying the city’s status as a financial hub.</w:t>
      </w:r>
    </w:p>
    <w:p>
      <w:pPr>
        <w:pStyle w:val="BodyText"/>
      </w:pPr>
      <w:r>
        <w:rPr>
          <w:bCs/>
          <w:b/>
        </w:rPr>
        <w:t xml:space="preserve">Future Trends and Opportunities</w:t>
      </w:r>
      <w:r>
        <w:br/>
      </w:r>
      <w:r>
        <w:t xml:space="preserve">Looking ahead, the role of</w:t>
      </w:r>
      <w:r>
        <w:t xml:space="preserve"> </w:t>
      </w:r>
      <w:r>
        <w:rPr>
          <w:iCs/>
          <w:i/>
        </w:rPr>
        <w:t xml:space="preserve">Bankers</w:t>
      </w:r>
      <w:r>
        <w:t xml:space="preserve"> </w:t>
      </w:r>
      <w:r>
        <w:t xml:space="preserve">in</w:t>
      </w:r>
      <w:r>
        <w:t xml:space="preserve"> </w:t>
      </w:r>
      <w:r>
        <w:rPr>
          <w:bCs/>
          <w:b/>
        </w:rPr>
        <w:t xml:space="preserve">United Kingdom Manchester</w:t>
      </w:r>
      <w:r>
        <w:t xml:space="preserve"> </w:t>
      </w:r>
      <w:r>
        <w:t xml:space="preserve">will be shaped by emerging trends such as AI integration, open banking standards, and the rise of decentralized finance (DeFi). As digital transformation accelerates, bankers must balance technological adoption with customer-centric service models. Moreover, the post-pandemic focus on remote work has prompted banks to invest in secure digital platforms that cater to both individual and corporate clients in Manchester. The</w:t>
      </w:r>
      <w:r>
        <w:t xml:space="preserve"> </w:t>
      </w:r>
      <w:r>
        <w:rPr>
          <w:iCs/>
          <w:i/>
        </w:rPr>
        <w:t xml:space="preserve">Banker</w:t>
      </w:r>
      <w:r>
        <w:t xml:space="preserve">, therefore, is poised to play a pivotal role in driving the region’s economic resilience and innovation.</w:t>
      </w:r>
    </w:p>
    <w:p>
      <w:pPr>
        <w:pStyle w:val="BodyText"/>
      </w:pPr>
      <w:r>
        <w:rPr>
          <w:bCs/>
          <w:b/>
        </w:rPr>
        <w:t xml:space="preserve">Conclusion</w:t>
      </w:r>
      <w:r>
        <w:br/>
      </w:r>
      <w:r>
        <w:t xml:space="preserve">In conclusion, the</w:t>
      </w:r>
      <w:r>
        <w:t xml:space="preserve"> </w:t>
      </w:r>
      <w:r>
        <w:rPr>
          <w:iCs/>
          <w:i/>
        </w:rPr>
        <w:t xml:space="preserve">Banker</w:t>
      </w:r>
      <w:r>
        <w:t xml:space="preserve"> </w:t>
      </w:r>
      <w:r>
        <w:t xml:space="preserve">occupies a critical position within the financial infrastructure of</w:t>
      </w:r>
      <w:r>
        <w:t xml:space="preserve"> </w:t>
      </w:r>
      <w:r>
        <w:rPr>
          <w:bCs/>
          <w:b/>
        </w:rPr>
        <w:t xml:space="preserve">United Kingdom Manchester</w:t>
      </w:r>
      <w:r>
        <w:t xml:space="preserve">. Their responsibilities extend beyond traditional banking functions to include navigating regulatory challenges, promoting sustainability, and fostering economic growth. As Manchester continues to evolve as a global city, the role of bankers will remain central to its prosperity. This abstract underscores the importance of aligning the skills and strategies of</w:t>
      </w:r>
      <w:r>
        <w:t xml:space="preserve"> </w:t>
      </w:r>
      <w:r>
        <w:rPr>
          <w:iCs/>
          <w:i/>
        </w:rPr>
        <w:t xml:space="preserve">Bankers</w:t>
      </w:r>
      <w:r>
        <w:t xml:space="preserve"> </w:t>
      </w:r>
      <w:r>
        <w:t xml:space="preserve">with the dynamic demands of</w:t>
      </w:r>
      <w:r>
        <w:t xml:space="preserve"> </w:t>
      </w:r>
      <w:r>
        <w:rPr>
          <w:bCs/>
          <w:b/>
        </w:rPr>
        <w:t xml:space="preserve">United Kingdom Manchester</w:t>
      </w:r>
      <w:r>
        <w:t xml:space="preserve">, ensuring that they remain integral to both local and national economic advancement.</w:t>
      </w:r>
    </w:p>
    <w:p>
      <w:pPr>
        <w:pStyle w:val="BodyText"/>
      </w:pPr>
      <w:r>
        <w:rPr>
          <w:bCs/>
          <w:b/>
        </w:rPr>
        <w:t xml:space="preserve">Keywords:</w:t>
      </w:r>
      <w:r>
        <w:br/>
      </w:r>
      <w:r>
        <w:t xml:space="preserve">Banker, United Kingdom Manchester, Financial Services, Sustainability, Fintech Innovation, Economic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2026-07-24T03:32:17Z</dcterms:created>
  <dcterms:modified xsi:type="dcterms:W3CDTF">2026-07-24T03:32:17Z</dcterms:modified>
</cp:coreProperties>
</file>

<file path=docProps/custom.xml><?xml version="1.0" encoding="utf-8"?>
<Properties xmlns="http://schemas.openxmlformats.org/officeDocument/2006/custom-properties" xmlns:vt="http://schemas.openxmlformats.org/officeDocument/2006/docPropsVTypes"/>
</file>