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3009d24333401a89d26c1690d7ae65ada88a184"/>
    <w:p>
      <w:pPr>
        <w:pStyle w:val="Heading1"/>
      </w:pPr>
      <w:r>
        <w:t xml:space="preserve">Abstract Academic Document: The Role of a Banker in the United States Miami</w:t>
      </w:r>
    </w:p>
    <w:p>
      <w:pPr>
        <w:pStyle w:val="FirstParagraph"/>
      </w:pPr>
      <w:r>
        <w:rPr>
          <w:bCs/>
          <w:b/>
        </w:rPr>
        <w:t xml:space="preserve">Introduction:</w:t>
      </w:r>
    </w:p>
    <w:p>
      <w:pPr>
        <w:pStyle w:val="BodyText"/>
      </w:pPr>
      <w:r>
        <w:t xml:space="preserve">The role of a banker is pivotal to the economic stability and growth of any region, and this significance is magnified in dynamic financial hubs like</w:t>
      </w:r>
      <w:r>
        <w:t xml:space="preserve"> </w:t>
      </w:r>
      <w:r>
        <w:rPr>
          <w:bCs/>
          <w:b/>
        </w:rPr>
        <w:t xml:space="preserve">United States Miami</w:t>
      </w:r>
      <w:r>
        <w:t xml:space="preserve">. As one of the most influential metropolitan areas in Florida, Miami’s unique position as a global gateway to Latin America, its robust tourism industry, and its growing international business networks make it an ideal case study for examining the evolving responsibilities of bankers. This abstract academic document explores the multifaceted role of a banker in</w:t>
      </w:r>
      <w:r>
        <w:t xml:space="preserve"> </w:t>
      </w:r>
      <w:r>
        <w:rPr>
          <w:bCs/>
          <w:b/>
        </w:rPr>
        <w:t xml:space="preserve">United States Miami</w:t>
      </w:r>
      <w:r>
        <w:t xml:space="preserve">, emphasizing their contributions to local economic development, financial regulation, and cross-border transactions. By analyzing Miami’s distinct financial landscape, this paper underscores how bankers serve as both custodians of capital and facilitators of innovation in this cosmopolitan city.</w:t>
      </w:r>
    </w:p>
    <w:p>
      <w:pPr>
        <w:pStyle w:val="BodyText"/>
      </w:pPr>
      <w:r>
        <w:rPr>
          <w:bCs/>
          <w:b/>
        </w:rPr>
        <w:t xml:space="preserve">Miami’s Financial Landscape:</w:t>
      </w:r>
    </w:p>
    <w:p>
      <w:pPr>
        <w:pStyle w:val="BodyText"/>
      </w:pPr>
      <w:r>
        <w:t xml:space="preserve">The</w:t>
      </w:r>
      <w:r>
        <w:t xml:space="preserve"> </w:t>
      </w:r>
      <w:r>
        <w:rPr>
          <w:bCs/>
          <w:b/>
        </w:rPr>
        <w:t xml:space="preserve">United States Miami</w:t>
      </w:r>
      <w:r>
        <w:t xml:space="preserve"> </w:t>
      </w:r>
      <w:r>
        <w:t xml:space="preserve">metropolitan area is a critical financial center in the southeastern United States, renowned for its diverse economy, cultural dynamism, and strategic location. With a population exceeding 6 million and a GDP exceeding $400 billion (U.S. Census Bureau, 2023), Miami’s economy is driven by sectors such as tourism, real estate, international trade, and finance. The city’s proximity to Latin America positions it as a hub for cross-border financial activity, attracting multinational corporations and global investors. This environment necessitates bankers who are not only adept in traditional financial services but also skilled in navigating the complexities of international markets.</w:t>
      </w:r>
    </w:p>
    <w:p>
      <w:pPr>
        <w:pStyle w:val="BodyText"/>
      </w:pPr>
      <w:r>
        <w:rPr>
          <w:bCs/>
          <w:b/>
        </w:rPr>
        <w:t xml:space="preserve">The Banker’s Role in Miami’s Economy:</w:t>
      </w:r>
    </w:p>
    <w:p>
      <w:pPr>
        <w:pStyle w:val="BodyText"/>
      </w:pPr>
      <w:r>
        <w:t xml:space="preserve">Bankers in</w:t>
      </w:r>
      <w:r>
        <w:t xml:space="preserve"> </w:t>
      </w:r>
      <w:r>
        <w:rPr>
          <w:bCs/>
          <w:b/>
        </w:rPr>
        <w:t xml:space="preserve">United States Miami</w:t>
      </w:r>
      <w:r>
        <w:t xml:space="preserve"> </w:t>
      </w:r>
      <w:r>
        <w:t xml:space="preserve">operate within a dual framework: serving local communities while managing global financial flows. Their responsibilities include providing credit to small and medium-sized enterprises (SMEs), facilitating real estate transactions, and ensuring compliance with stringent U.S. banking regulations such as the Bank Secrecy Act (BSA) and anti-money laundering (AML) protocols. Additionally, Miami’s status as a refuge for international investors has led to a surge in demand for services related to offshore banking, currency exchange, and wealth management. Bankers here must balance these demands with ethical considerations and regulatory oversight.</w:t>
      </w:r>
    </w:p>
    <w:p>
      <w:pPr>
        <w:pStyle w:val="BodyText"/>
      </w:pPr>
      <w:r>
        <w:rPr>
          <w:bCs/>
          <w:b/>
        </w:rPr>
        <w:t xml:space="preserve">Challenges Faced by Bankers in Miami:</w:t>
      </w:r>
    </w:p>
    <w:p>
      <w:pPr>
        <w:pStyle w:val="BodyText"/>
      </w:pPr>
      <w:r>
        <w:t xml:space="preserve">The role of a banker in</w:t>
      </w:r>
      <w:r>
        <w:t xml:space="preserve"> </w:t>
      </w:r>
      <w:r>
        <w:rPr>
          <w:bCs/>
          <w:b/>
        </w:rPr>
        <w:t xml:space="preserve">United States Miami</w:t>
      </w:r>
      <w:r>
        <w:t xml:space="preserve"> </w:t>
      </w:r>
      <w:r>
        <w:t xml:space="preserve">is not without challenges. The city’s vulnerability to natural disasters, such as hurricanes, necessitates robust risk management strategies. Furthermore, the influx of international clients has heightened concerns about financial crime and regulatory scrutiny. Bankers must also contend with the rapid pace of technological innovation, including fintech solutions and digital banking platforms that disrupt traditional models. In this context, continuous professional development becomes imperative to maintain competitiveness and ensure customer trust.</w:t>
      </w:r>
    </w:p>
    <w:p>
      <w:pPr>
        <w:pStyle w:val="BodyText"/>
      </w:pPr>
      <w:r>
        <w:rPr>
          <w:bCs/>
          <w:b/>
        </w:rPr>
        <w:t xml:space="preserve">Banking Innovation in Miami:</w:t>
      </w:r>
    </w:p>
    <w:p>
      <w:pPr>
        <w:pStyle w:val="BodyText"/>
      </w:pPr>
      <w:r>
        <w:t xml:space="preserve">Miami’s bankers are at the forefront of adopting cutting-edge technologies to enhance financial services. The city has seen a rise in blockchain-based transactions, AI-driven fraud detection systems, and mobile banking apps tailored to both English- and Spanish-speaking clients. These innovations align with the broader trend of digital transformation in the financial sector while addressing Miami’s unique demographic needs. Furthermore, local banks are increasingly focusing on sustainability initiatives, such as green loans for eco-friendly real estate projects and investments in renewable energy ventures.</w:t>
      </w:r>
    </w:p>
    <w:p>
      <w:pPr>
        <w:pStyle w:val="BodyText"/>
      </w:pPr>
      <w:r>
        <w:rPr>
          <w:bCs/>
          <w:b/>
        </w:rPr>
        <w:t xml:space="preserve">Regulatory Environment and Ethical Standards:</w:t>
      </w:r>
    </w:p>
    <w:p>
      <w:pPr>
        <w:pStyle w:val="BodyText"/>
      </w:pPr>
      <w:r>
        <w:t xml:space="preserve">The</w:t>
      </w:r>
      <w:r>
        <w:t xml:space="preserve"> </w:t>
      </w:r>
      <w:r>
        <w:rPr>
          <w:bCs/>
          <w:b/>
        </w:rPr>
        <w:t xml:space="preserve">United States Miami</w:t>
      </w:r>
      <w:r>
        <w:t xml:space="preserve"> </w:t>
      </w:r>
      <w:r>
        <w:t xml:space="preserve">banking sector operates under a rigorous regulatory framework enforced by institutions like the Federal Reserve, the Office of the Comptroller of the Currency (OCC), and state-level agencies. Bankers must adhere to these regulations while fostering a culture of ethical conduct. Recent emphasis on corporate social responsibility (CSR) has also pushed banks to engage in community development projects, such as financial literacy programs for underserved populations and support for local entrepreneurs.</w:t>
      </w:r>
    </w:p>
    <w:p>
      <w:pPr>
        <w:pStyle w:val="BodyText"/>
      </w:pPr>
      <w:r>
        <w:rPr>
          <w:bCs/>
          <w:b/>
        </w:rPr>
        <w:t xml:space="preserve">Conclusion:</w:t>
      </w:r>
    </w:p>
    <w:p>
      <w:pPr>
        <w:pStyle w:val="BodyText"/>
      </w:pPr>
      <w:r>
        <w:t xml:space="preserve">The role of a banker in</w:t>
      </w:r>
      <w:r>
        <w:t xml:space="preserve"> </w:t>
      </w:r>
      <w:r>
        <w:rPr>
          <w:bCs/>
          <w:b/>
        </w:rPr>
        <w:t xml:space="preserve">United States Miami</w:t>
      </w:r>
      <w:r>
        <w:t xml:space="preserve"> </w:t>
      </w:r>
      <w:r>
        <w:t xml:space="preserve">is both complex and critical. As the city continues to grow as a global financial center, bankers are tasked with navigating an ever-evolving economic landscape marked by international trade, technological disruption, and regulatory demands. Their expertise not only drives Miami’s economic engine but also ensures the stability of its financial systems. Future research could further explore how emerging trends such as cryptocurrency adoption or geopolitical shifts may redefine the role of a banker in this vibrant city.</w:t>
      </w:r>
    </w:p>
    <w:p>
      <w:pPr>
        <w:pStyle w:val="BodyText"/>
      </w:pPr>
      <w:r>
        <w:rPr>
          <w:bCs/>
          <w:b/>
        </w:rPr>
        <w:t xml:space="preserve">Keywords:</w:t>
      </w:r>
      <w:r>
        <w:t xml:space="preserve"> </w:t>
      </w:r>
      <w:r>
        <w:t xml:space="preserve">Abstract academic, Banker, United States Miami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United States Miami</dc:title>
  <dc:creator/>
  <dc:language>en</dc:language>
  <cp:keywords/>
  <dcterms:created xsi:type="dcterms:W3CDTF">2026-07-23T16:23:48Z</dcterms:created>
  <dcterms:modified xsi:type="dcterms:W3CDTF">2026-07-23T16:23:48Z</dcterms:modified>
</cp:coreProperties>
</file>

<file path=docProps/custom.xml><?xml version="1.0" encoding="utf-8"?>
<Properties xmlns="http://schemas.openxmlformats.org/officeDocument/2006/custom-properties" xmlns:vt="http://schemas.openxmlformats.org/officeDocument/2006/docPropsVTypes"/>
</file>