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299c8ef9074e8b18d93b1f30884efaa8b21bf94"/>
    <w:p>
      <w:pPr>
        <w:pStyle w:val="Heading1"/>
      </w:pPr>
      <w:r>
        <w:rPr>
          <w:bCs/>
          <w:b/>
        </w:rPr>
        <w:t xml:space="preserve">Abstract Academic Document: The Role of Bankers in United States San Francisco</w:t>
      </w:r>
    </w:p>
    <w:p>
      <w:pPr>
        <w:pStyle w:val="FirstParagraph"/>
      </w:pPr>
      <w:r>
        <w:t xml:space="preserve">The role of bankers in the United States, particularly within the dynamic financial ecosystem of San Francisco, has evolved significantly over the past century. As a global hub for innovation, technology, and finance, San Francisco has positioned itself as a critical center for banking activities that reflect both national economic trends and local sociopolitical dynamics. This academic document explores the multifaceted responsibilities of bankers in San Francisco, their historical significance in shaping the city’s financial landscape, and their contemporary challenges in adapting to rapid technological advancements, regulatory changes, and shifting societal demands.</w:t>
      </w:r>
    </w:p>
    <w:bookmarkStart w:id="20" w:name="Xadbae72d7fddc2bd4058d54defcc1a6be8c6538"/>
    <w:p>
      <w:pPr>
        <w:pStyle w:val="Heading2"/>
      </w:pPr>
      <w:r>
        <w:rPr>
          <w:bCs/>
          <w:b/>
        </w:rPr>
        <w:t xml:space="preserve">Historical Context: Banking as a Pillar of San Francisco’s Development</w:t>
      </w:r>
    </w:p>
    <w:p>
      <w:pPr>
        <w:pStyle w:val="FirstParagraph"/>
      </w:pPr>
      <w:r>
        <w:t xml:space="preserve">San Francisco has long been a nexus of economic activity in the United States, with its banking sector playing an indispensable role in the city’s growth. During the 19th century, as California transitioned from a frontier territory to a state, San Francisco emerged as a key financial center due to its strategic location and access to international trade routes. Early bankers facilitated gold mining operations during the California Gold Rush (1848–1855), provided capital for railway construction, and supported agricultural expansion in the Central Valley. These activities laid the groundwork for a banking culture that prioritized risk-taking, innovation, and infrastructure development.</w:t>
      </w:r>
    </w:p>
    <w:p>
      <w:pPr>
        <w:pStyle w:val="BodyText"/>
      </w:pPr>
      <w:r>
        <w:t xml:space="preserve">In the 20th century, San Francisco’s banking institutions became integral to California’s economic identity. The rise of Silicon Valley in the 1970s and 1980s further cemented the city’s role as a financial epicenter for technology-driven ventures. Bankers in this period were instrumental in financing startups, managing venture capital, and navigating the complexities of a rapidly globalizing economy. Institutions such as Bank of America (originally founded in San Francisco) became synonymous with both regional and national banking excellence.</w:t>
      </w:r>
    </w:p>
    <w:bookmarkEnd w:id="20"/>
    <w:bookmarkStart w:id="21" w:name="X1a0319ec723cc6a972bde4fd7d15bb2fb14c1c5"/>
    <w:p>
      <w:pPr>
        <w:pStyle w:val="Heading2"/>
      </w:pPr>
      <w:r>
        <w:rPr>
          <w:bCs/>
          <w:b/>
        </w:rPr>
        <w:t xml:space="preserve">The Modern Role of Bankers: Adapting to a Tech-Driven Economy</w:t>
      </w:r>
    </w:p>
    <w:p>
      <w:pPr>
        <w:pStyle w:val="FirstParagraph"/>
      </w:pPr>
      <w:r>
        <w:t xml:space="preserve">Todays bankers in San Francisco operate within an environment defined by technological disruption, regulatory scrutiny, and a highly competitive market. The proliferation of fintech companies—many headquartered in the Bay Area—has forced traditional banks to innovate or risk obsolescence. Bankers now serve as intermediaries not only for corporate clients but also for individuals seeking digital banking solutions, cryptocurrency services, and blockchain-based financial products.</w:t>
      </w:r>
    </w:p>
    <w:p>
      <w:pPr>
        <w:pStyle w:val="BodyText"/>
      </w:pPr>
      <w:r>
        <w:t xml:space="preserve">A critical aspect of a banker’s role in San Francisco is their ability to balance innovation with stability. For example, while fintech firms offer faster transaction speeds and lower fees, traditional banks must ensure compliance with federal regulations such as the Dodd-Frank Act (2010) and state-specific laws in California. Additionally, bankers are increasingly involved in ESG (Environmental, Social, Governance) initiatives aligned with San Francisco’s progressive policies on climate change and social equity.</w:t>
      </w:r>
    </w:p>
    <w:bookmarkEnd w:id="21"/>
    <w:bookmarkStart w:id="22" w:name="X3257e1b3ce9ebd70f0ea15d6dba95c643ab81af"/>
    <w:p>
      <w:pPr>
        <w:pStyle w:val="Heading2"/>
      </w:pPr>
      <w:r>
        <w:rPr>
          <w:bCs/>
          <w:b/>
        </w:rPr>
        <w:t xml:space="preserve">Economic Impact of Bankers on San Francisco’s Local Community</w:t>
      </w:r>
    </w:p>
    <w:p>
      <w:pPr>
        <w:pStyle w:val="FirstParagraph"/>
      </w:pPr>
      <w:r>
        <w:t xml:space="preserve">The influence of bankers extends beyond financial transactions to shaping the socio-economic fabric of San Francisco. By providing loans for small businesses, affordable housing projects, and community development programs, bankers contribute to the city’s economic resilience. However, this role has also been scrutinized in light of rising housing costs and gentrification debates. Critics argue that some banking institutions prioritize profit over equitable growth, exacerbating income inequality in a city already marked by stark disparities.</w:t>
      </w:r>
    </w:p>
    <w:p>
      <w:pPr>
        <w:pStyle w:val="BodyText"/>
      </w:pPr>
      <w:r>
        <w:t xml:space="preserve">Bankers have responded to these challenges by partnering with local governments and non-profits to promote affordable housing initiatives. For instance, the Bank of the West (a subsidiary of BNP Paribas) has invested in programs that support first-time homebuyers and small businesses in underserved neighborhoods. Such efforts reflect an evolving paradigm where bankers are no longer just financial gatekeepers but active participants in urban development.</w:t>
      </w:r>
    </w:p>
    <w:bookmarkEnd w:id="22"/>
    <w:bookmarkStart w:id="23" w:name="Xacb64c0aa94d9ec688d2eaa33fb996b424161c4"/>
    <w:p>
      <w:pPr>
        <w:pStyle w:val="Heading2"/>
      </w:pPr>
      <w:r>
        <w:rPr>
          <w:bCs/>
          <w:b/>
        </w:rPr>
        <w:t xml:space="preserve">Challenges Faced by Bankers: Cybersecurity, Regulation, and Competition</w:t>
      </w:r>
    </w:p>
    <w:p>
      <w:pPr>
        <w:pStyle w:val="FirstParagraph"/>
      </w:pPr>
      <w:r>
        <w:t xml:space="preserve">The digital age has introduced unprecedented risks for bankers in San Francisco. Cyberattacks targeting financial institutions have surged, necessitating robust cybersecurity protocols to protect sensitive data. In 2021 alone, the Federal Bureau of Investigation (FBI) reported a 67% increase in cybercrime cases involving financial institutions nationwide, with San Francisco-based banks being high-profile targets due to their proximity to tech giants and global trade networks.</w:t>
      </w:r>
    </w:p>
    <w:p>
      <w:pPr>
        <w:pStyle w:val="BodyText"/>
      </w:pPr>
      <w:r>
        <w:t xml:space="preserve">Regulatory compliance remains another formidable challenge. The U.S. Department of the Treasury and the Federal Reserve frequently update guidelines to address emerging threats, such as money laundering through cryptocurrency platforms or risks posed by decentralized finance (DeFi) systems. Bankers must navigate these complexities while maintaining client trust and operational efficiency.</w:t>
      </w:r>
    </w:p>
    <w:p>
      <w:pPr>
        <w:pStyle w:val="BodyText"/>
      </w:pPr>
      <w:r>
        <w:t xml:space="preserve">Competition from fintech firms further complicates matters. Companies like Robinhood, Venmo, and Coinbase have disrupted traditional banking models by offering user-friendly digital wallets and investment platforms. To remain relevant, San Francisco-based bankers are increasingly adopting open banking standards—allowing third-party financial service providers to access their systems via APIs—and investing in AI-driven customer service tools.</w:t>
      </w:r>
    </w:p>
    <w:bookmarkEnd w:id="23"/>
    <w:bookmarkStart w:id="24" w:name="X14e3bc0125be344cd8739d88cf4db61d6cb7f26"/>
    <w:p>
      <w:pPr>
        <w:pStyle w:val="Heading2"/>
      </w:pPr>
      <w:r>
        <w:rPr>
          <w:bCs/>
          <w:b/>
        </w:rPr>
        <w:t xml:space="preserve">The Future of Banking in United States San Francisco</w:t>
      </w:r>
    </w:p>
    <w:p>
      <w:pPr>
        <w:pStyle w:val="FirstParagraph"/>
      </w:pPr>
      <w:r>
        <w:t xml:space="preserve">As the United States continues to grapple with economic uncertainty, the role of bankers in San Francisco will remain pivotal. Their ability to adapt to technological advancements, regulatory shifts, and social imperatives will determine their relevance in a rapidly evolving financial landscape. Future trends may include the integration of quantum computing for fraud detection, expansion of green finance initiatives aligned with California’s climate goals, and increased collaboration between traditional banks and decentralized finance ecosystems.</w:t>
      </w:r>
    </w:p>
    <w:p>
      <w:pPr>
        <w:pStyle w:val="BodyText"/>
      </w:pPr>
      <w:r>
        <w:t xml:space="preserve">Ultimately, the banker in San Francisco is not merely a custodian of capital but a catalyst for innovation—one who balances tradition with transformation to serve both the city’s unique needs and its aspirations as a global financial leader. This duality underscores the enduring significance of banking in shaping not only economic outcomes but also social equity, technological progress, and community resilience.</w:t>
      </w:r>
    </w:p>
    <w:p>
      <w:pPr>
        <w:pStyle w:val="BodyText"/>
      </w:pPr>
      <w:r>
        <w:rPr>
          <w:iCs/>
          <w:i/>
        </w:rPr>
        <w:t xml:space="preserve">This abstract academic document is intended for educational purposes and reflects a comprehensive analysis of the banker’s role in United States San Francisco. It synthesizes historical data, contemporary case studies, and forward-looking projections to provide a nuanced understanding of this critical profession within a specific geographic and cultural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Bankers in United States San Francisco</dc:title>
  <dc:creator/>
  <cp:keywords/>
  <dcterms:created xsi:type="dcterms:W3CDTF">2026-07-23T16:49:13Z</dcterms:created>
  <dcterms:modified xsi:type="dcterms:W3CDTF">2026-07-23T16:49:13Z</dcterms:modified>
</cp:coreProperties>
</file>

<file path=docProps/custom.xml><?xml version="1.0" encoding="utf-8"?>
<Properties xmlns="http://schemas.openxmlformats.org/officeDocument/2006/custom-properties" xmlns:vt="http://schemas.openxmlformats.org/officeDocument/2006/docPropsVTypes"/>
</file>