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49c368d91970107c266326a3897a9f00c9512ad"/>
    <w:p>
      <w:pPr>
        <w:pStyle w:val="Heading1"/>
      </w:pPr>
      <w:r>
        <w:t xml:space="preserve">Abstract Academic Document: The Role of Banker in Uzbekistan Tashkent</w:t>
      </w:r>
    </w:p>
    <w:p>
      <w:pPr>
        <w:pStyle w:val="FirstParagraph"/>
      </w:pPr>
      <w:r>
        <w:rPr>
          <w:bCs/>
          <w:b/>
        </w:rPr>
        <w:t xml:space="preserve">Abstract:</w:t>
      </w:r>
    </w:p>
    <w:p>
      <w:pPr>
        <w:pStyle w:val="BodyText"/>
      </w:pPr>
      <w:r>
        <w:t xml:space="preserve">The academic exploration of the role and responsibilities of a banker within the economic framework of Uzbekistan, particularly in its capital city Tashkent, presents a critical lens through which to analyze both historical and contemporary financial practices. This document serves as an abstract academic examination of how bankers in Uzbekistan Tashkent have historically shaped, and continue to influence, the nation's economic development. Given the rapid modernization of Uzbekistan's financial sector since its transition from a centrally planned economy to a market-oriented system, the role of a banker has evolved significantly. This study emphasizes the multifaceted contributions of bankers in Uzbekistan Tashkent, their challenges, and their pivotal position in fostering financial inclusion and economic stability.</w:t>
      </w:r>
    </w:p>
    <w:bookmarkStart w:id="20" w:name="X41b06799b7e6bc42c60e38abb3eba40b7afc1f5"/>
    <w:p>
      <w:pPr>
        <w:pStyle w:val="Heading2"/>
      </w:pPr>
      <w:r>
        <w:t xml:space="preserve">Historical Context and Economic Evolution</w:t>
      </w:r>
    </w:p>
    <w:p>
      <w:pPr>
        <w:pStyle w:val="FirstParagraph"/>
      </w:pPr>
      <w:r>
        <w:t xml:space="preserve">Tashkent, as the political, cultural, and economic hub of Uzbekistan, has long been a focal point for banking innovation. The collapse of the Soviet Union in 1991 marked a turning point for Uzbekistan's financial sector. At that time, state-owned banks dominated the landscape, with limited private sector participation. However, over the past three decades, Uzbekistan has undertaken sweeping economic reforms aimed at liberalizing its markets and aligning with global financial standards. Tashkent's banking institutions have played a central role in this transformation, adapting to new regulatory environments while addressing the needs of both domestic and international investors.</w:t>
      </w:r>
    </w:p>
    <w:p>
      <w:pPr>
        <w:pStyle w:val="BodyText"/>
      </w:pPr>
      <w:r>
        <w:t xml:space="preserve">Bankers in Uzbekistan Tashkent have had to navigate complex challenges, including currency fluctuations, capital controls, and the integration of digital financial technologies. The Central Bank of Uzbekistan has introduced progressive policies to modernize the sector, such as encouraging mobile banking services and promoting transparency in loan disbursement. These reforms have placed a heightened demand on bankers to possess not only traditional financial expertise but also a deep understanding of international best practices.</w:t>
      </w:r>
    </w:p>
    <w:bookmarkEnd w:id="20"/>
    <w:bookmarkStart w:id="21" w:name="X9eb4c3e10a76b1896e5f2ba56977f48aa4f8045"/>
    <w:p>
      <w:pPr>
        <w:pStyle w:val="Heading2"/>
      </w:pPr>
      <w:r>
        <w:t xml:space="preserve">The Role of Banker in Economic Development</w:t>
      </w:r>
    </w:p>
    <w:p>
      <w:pPr>
        <w:pStyle w:val="FirstParagraph"/>
      </w:pPr>
      <w:r>
        <w:t xml:space="preserve">Bankers are more than just financial intermediaries; they are instrumental in shaping the economic trajectory of Uzbekistan Tashkent. By facilitating credit availability, managing investments, and providing advisory services to businesses and individuals, bankers contribute directly to economic growth. In Tashkent, where the population is concentrated and industrial activity is high, bankers have been pivotal in financing infrastructure projects such as transportation networks, energy grids, and housing developments.</w:t>
      </w:r>
    </w:p>
    <w:p>
      <w:pPr>
        <w:pStyle w:val="BodyText"/>
      </w:pPr>
      <w:r>
        <w:t xml:space="preserve">Moreover, the rise of small and medium-sized enterprises (SMEs) in Uzbekistan has created a new demand for tailored banking solutions. Bankers in Tashkent must now balance the needs of traditional clients with those of tech-savvy entrepreneurs seeking digital payment platforms and microloans. This shift underscores the importance of bankers as enablers of innovation, ensuring that financial services remain accessible and equitable across all sectors.</w:t>
      </w:r>
    </w:p>
    <w:bookmarkEnd w:id="21"/>
    <w:bookmarkStart w:id="22" w:name="X58b2af781c1cee8a704c2231e6d5737d38b0980"/>
    <w:p>
      <w:pPr>
        <w:pStyle w:val="Heading2"/>
      </w:pPr>
      <w:r>
        <w:t xml:space="preserve">Challenges Faced by Bankers in Uzbekistan Tashkent</w:t>
      </w:r>
    </w:p>
    <w:p>
      <w:pPr>
        <w:pStyle w:val="FirstParagraph"/>
      </w:pPr>
      <w:r>
        <w:t xml:space="preserve">Despite their critical role, bankers in Uzbekistan Tashkent face a unique set of challenges. One major obstacle is the volatility of the national currency, the som, which has been influenced by global market trends and geopolitical events. This necessitates careful risk management strategies to protect both banks and their clients from financial losses.</w:t>
      </w:r>
    </w:p>
    <w:p>
      <w:pPr>
        <w:pStyle w:val="BodyText"/>
      </w:pPr>
      <w:r>
        <w:t xml:space="preserve">Another significant challenge is the need to comply with stringent anti-money laundering (AML) regulations introduced by international bodies such as the Financial Action Task Force (FATF). Bankers in Tashkent must ensure that their institutions adhere to these standards while also maintaining customer trust. Additionally, the rapid adoption of fintech solutions has disrupted traditional banking models, requiring bankers to upskill and embrace new technologies like blockchain and artificial intelligence.</w:t>
      </w:r>
    </w:p>
    <w:bookmarkEnd w:id="22"/>
    <w:bookmarkStart w:id="23" w:name="educational-and-professional-development"/>
    <w:p>
      <w:pPr>
        <w:pStyle w:val="Heading2"/>
      </w:pPr>
      <w:r>
        <w:t xml:space="preserve">Educational and Professional Development</w:t>
      </w:r>
    </w:p>
    <w:p>
      <w:pPr>
        <w:pStyle w:val="FirstParagraph"/>
      </w:pPr>
      <w:r>
        <w:t xml:space="preserve">To meet these evolving demands, the academic institutions in Uzbekistan Tashkent have developed specialized programs focused on banking and finance. Universities such as the Tashkent State University of Economics and the Higher School of Banking provide rigorous training for aspiring bankers, emphasizing both theoretical knowledge and practical skills. These programs are designed to align with international accreditation standards, ensuring that graduates are well-prepared to contribute to Uzbekistan's dynamic financial sector.</w:t>
      </w:r>
    </w:p>
    <w:p>
      <w:pPr>
        <w:pStyle w:val="BodyText"/>
      </w:pPr>
      <w:r>
        <w:t xml:space="preserve">Furthermore, continuous professional development (CPD) is mandatory for bankers in Uzbekistan Tashkent. This includes participation in workshops, seminars, and certification courses on topics such as cybersecurity in banking, ethical compliance, and global financial reporting standards. The Central Bank of Uzbekistan often collaborates with international organizations to provide these opportunities.</w:t>
      </w:r>
    </w:p>
    <w:bookmarkEnd w:id="23"/>
    <w:bookmarkStart w:id="24" w:name="conclusion"/>
    <w:p>
      <w:pPr>
        <w:pStyle w:val="Heading2"/>
      </w:pPr>
      <w:r>
        <w:t xml:space="preserve">Conclusion</w:t>
      </w:r>
    </w:p>
    <w:p>
      <w:pPr>
        <w:pStyle w:val="FirstParagraph"/>
      </w:pPr>
      <w:r>
        <w:t xml:space="preserve">In conclusion, the role of a banker in Uzbekistan Tashkent is multifaceted and deeply intertwined with the nation's economic progress. As both a historical and contemporary player in financial systems, bankers have adapted to changing market conditions while ensuring that financial services remain inclusive and sustainable. Their contributions to economic development, coupled with their ability to navigate complex regulatory environments, underscore their importance in Uzbekistan Tashkent's journey toward becoming a regional financial center.</w:t>
      </w:r>
    </w:p>
    <w:p>
      <w:pPr>
        <w:pStyle w:val="BodyText"/>
      </w:pPr>
      <w:r>
        <w:t xml:space="preserve">This abstract academic document highlights the necessity of further research into the evolving role of bankers in Uzbekistan Tashkent, particularly as digital transformation and global integration continue to reshape the banking landscape. By understanding these dynamics, policymakers, educators, and financial professionals can work collaboratively to strengthen Uzbekistan's economic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 in Uzbekistan Tashkent</dc:title>
  <dc:creator/>
  <dc:language>en</dc:language>
  <cp:keywords/>
  <dcterms:created xsi:type="dcterms:W3CDTF">2026-07-21T10:46:55Z</dcterms:created>
  <dcterms:modified xsi:type="dcterms:W3CDTF">2026-07-21T10:46:55Z</dcterms:modified>
</cp:coreProperties>
</file>

<file path=docProps/custom.xml><?xml version="1.0" encoding="utf-8"?>
<Properties xmlns="http://schemas.openxmlformats.org/officeDocument/2006/custom-properties" xmlns:vt="http://schemas.openxmlformats.org/officeDocument/2006/docPropsVTypes"/>
</file>