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e06187d2f6931733d25bcf865aedb887f3b7982"/>
    <w:p>
      <w:pPr>
        <w:pStyle w:val="Heading1"/>
      </w:pPr>
      <w:r>
        <w:t xml:space="preserve">Abstract Academic: The Role of Banker in Vietnam Ho Chi Minh City</w:t>
      </w:r>
    </w:p>
    <w:p>
      <w:pPr>
        <w:pStyle w:val="FirstParagraph"/>
      </w:pPr>
      <w:r>
        <w:rPr>
          <w:bCs/>
          <w:b/>
        </w:rPr>
        <w:t xml:space="preserve">Keywords:</w:t>
      </w:r>
      <w:r>
        <w:t xml:space="preserve"> </w:t>
      </w:r>
      <w:r>
        <w:t xml:space="preserve">Abstract academic, Banker, Vietnam Ho Chi Minh City.</w:t>
      </w:r>
    </w:p>
    <w:bookmarkStart w:id="20" w:name="introduction"/>
    <w:p>
      <w:pPr>
        <w:pStyle w:val="Heading2"/>
      </w:pPr>
      <w:r>
        <w:t xml:space="preserve">Introduction</w:t>
      </w:r>
    </w:p>
    <w:p>
      <w:pPr>
        <w:pStyle w:val="FirstParagraph"/>
      </w:pPr>
      <w:r>
        <w:t xml:space="preserve">The role of the banker in the economic landscape of Vietnam's Ho Chi Minh City (HCMC) is a critical subject within contemporary financial studies. As the largest and most dynamic economic hub in Southeast Asia, HCMC has emerged as a pivotal center for banking and financial services. This abstract academic document examines the multifaceted responsibilities of bankers operating within this vibrant metropolis, emphasizing their significance in fostering economic growth, managing financial risks, and adapting to rapid technological advancements. The context of Vietnam’s post-reform (Doi Moi) economic policies has created an environment where bankers are not only facilitators of capital but also key players in shaping the city's financial infrastructure.</w:t>
      </w:r>
    </w:p>
    <w:p>
      <w:pPr>
        <w:pStyle w:val="BodyText"/>
      </w:pPr>
      <w:r>
        <w:t xml:space="preserve">Vietnam Ho Chi Minh City, with a population exceeding 9 million and a GDP contributing over 30% to the national economy, represents a microcosm of modern financial dynamics. The banking sector here has evolved from state-controlled institutions to a competitive landscape dominated by both domestic and international players. This transformation necessitates an in-depth analysis of how bankers navigate regulatory frameworks, cultural nuances, and technological disruptions while serving a diverse clientele.</w:t>
      </w:r>
    </w:p>
    <w:bookmarkEnd w:id="20"/>
    <w:bookmarkStart w:id="21" w:name="methodology"/>
    <w:p>
      <w:pPr>
        <w:pStyle w:val="Heading2"/>
      </w:pPr>
      <w:r>
        <w:t xml:space="preserve">Methodology</w:t>
      </w:r>
    </w:p>
    <w:p>
      <w:pPr>
        <w:pStyle w:val="FirstParagraph"/>
      </w:pPr>
      <w:r>
        <w:t xml:space="preserve">This abstract academic document synthesizes existing literature, case studies, and empirical data from secondary sources to evaluate the role of bankers in HCMC. It draws on reports from the State Bank of Vietnam (SBV), industry analyses by financial institutions such as Vietcombank and Techcombank, and academic research published in journals like the</w:t>
      </w:r>
      <w:r>
        <w:t xml:space="preserve"> </w:t>
      </w:r>
      <w:r>
        <w:rPr>
          <w:iCs/>
          <w:i/>
        </w:rPr>
        <w:t xml:space="preserve">Vietnam Journal of Economics</w:t>
      </w:r>
      <w:r>
        <w:t xml:space="preserve">. The analysis is contextualized within Vietnam’s economic reforms, globalization trends, and the city's status as a regional financial center.</w:t>
      </w:r>
    </w:p>
    <w:bookmarkEnd w:id="21"/>
    <w:bookmarkStart w:id="22" w:name="key-aspects-of-the-bankers-role-in-hcmc"/>
    <w:p>
      <w:pPr>
        <w:pStyle w:val="Heading2"/>
      </w:pPr>
      <w:r>
        <w:t xml:space="preserve">Key Aspects of the Banker’s Role in HCMC</w:t>
      </w:r>
    </w:p>
    <w:p>
      <w:pPr>
        <w:pStyle w:val="FirstParagraph"/>
      </w:pPr>
      <w:r>
        <w:rPr>
          <w:bCs/>
          <w:b/>
        </w:rPr>
        <w:t xml:space="preserve">Economic Development and Financial Inclusion:</w:t>
      </w:r>
      <w:r>
        <w:t xml:space="preserve"> </w:t>
      </w:r>
      <w:r>
        <w:t xml:space="preserve">Bankers in HCMC play a crucial role in promoting economic development by providing access to credit, facilitating trade, and supporting small-to-medium enterprises (SMEs). With over 50% of Vietnam’s SMEs located in HCMC, bankers are instrumental in addressing funding gaps. Initiatives such as microfinance programs and digital banking solutions have been pivotal in enhancing financial inclusion among underserved populations.</w:t>
      </w:r>
    </w:p>
    <w:p>
      <w:pPr>
        <w:pStyle w:val="BodyText"/>
      </w:pPr>
      <w:r>
        <w:rPr>
          <w:bCs/>
          <w:b/>
        </w:rPr>
        <w:t xml:space="preserve">Regulatory Compliance and Risk Management:</w:t>
      </w:r>
      <w:r>
        <w:t xml:space="preserve"> </w:t>
      </w:r>
      <w:r>
        <w:t xml:space="preserve">The Vietnamese banking sector operates under stringent regulations enforced by the State Bank of Vietnam (SBV). Bankers must ensure compliance with capital adequacy ratios, anti-money laundering (AML) protocols, and prudential standards. In HCMC, where financial fraud cases have increased due to rapid urbanization and digital transactions, risk management strategies are paramount. This includes adopting advanced analytics tools to detect fraudulent activities and maintaining transparency in loan portfolios.</w:t>
      </w:r>
    </w:p>
    <w:p>
      <w:pPr>
        <w:pStyle w:val="BodyText"/>
      </w:pPr>
      <w:r>
        <w:rPr>
          <w:bCs/>
          <w:b/>
        </w:rPr>
        <w:t xml:space="preserve">Technological Innovation:</w:t>
      </w:r>
      <w:r>
        <w:t xml:space="preserve"> </w:t>
      </w:r>
      <w:r>
        <w:t xml:space="preserve">The rise of fintech has disrupted traditional banking models in HCMC. Bankers must now integrate digital platforms, mobile banking apps, and blockchain technologies into their operations. For instance, the widespread adoption of QR code-based payments by banks like VietinBank and ACB reflects a strategic response to consumer demand for convenience. However, this shift requires bankers to balance innovation with cybersecurity measures to protect sensitive financial data.</w:t>
      </w:r>
    </w:p>
    <w:p>
      <w:pPr>
        <w:pStyle w:val="BodyText"/>
      </w:pPr>
      <w:r>
        <w:rPr>
          <w:bCs/>
          <w:b/>
        </w:rPr>
        <w:t xml:space="preserve">Cultural and Social Context:</w:t>
      </w:r>
      <w:r>
        <w:t xml:space="preserve"> </w:t>
      </w:r>
      <w:r>
        <w:t xml:space="preserve">HCMC’s diverse population, comprising ethnic minorities and expatriates, demands that bankers possess cultural competence. Language barriers, varying financial literacy levels, and regional economic disparities necessitate tailored services. For example, banks have introduced multilingual customer support systems and community outreach programs to bridge these gaps.</w:t>
      </w:r>
    </w:p>
    <w:bookmarkEnd w:id="22"/>
    <w:bookmarkStart w:id="23" w:name="challenges-faced-by-bankers-in-hcmc"/>
    <w:p>
      <w:pPr>
        <w:pStyle w:val="Heading2"/>
      </w:pPr>
      <w:r>
        <w:t xml:space="preserve">Challenges Faced by Bankers in HCMC</w:t>
      </w:r>
    </w:p>
    <w:p>
      <w:pPr>
        <w:pStyle w:val="FirstParagraph"/>
      </w:pPr>
      <w:r>
        <w:rPr>
          <w:bCs/>
          <w:b/>
        </w:rPr>
        <w:t xml:space="preserve">Competition from Fintech Startups:</w:t>
      </w:r>
      <w:r>
        <w:t xml:space="preserve"> </w:t>
      </w:r>
      <w:r>
        <w:t xml:space="preserve">The proliferation of fintech companies such as Momo, ZaloPay, and VNPAY has intensified competition. Traditional banks must innovate to retain customers while ensuring profitability. This requires significant investment in technology and collaboration with startups to leverage their expertise.</w:t>
      </w:r>
    </w:p>
    <w:p>
      <w:pPr>
        <w:pStyle w:val="BodyText"/>
      </w:pPr>
      <w:r>
        <w:rPr>
          <w:bCs/>
          <w:b/>
        </w:rPr>
        <w:t xml:space="preserve">Economic Volatility:</w:t>
      </w:r>
      <w:r>
        <w:t xml:space="preserve"> </w:t>
      </w:r>
      <w:r>
        <w:t xml:space="preserve">Vietnam’s economy is susceptible to global market fluctuations, such as changes in interest rates or trade disputes. Bankers must navigate these uncertainties by diversifying loan portfolios and offering hedging instruments to corporate clients.</w:t>
      </w:r>
    </w:p>
    <w:p>
      <w:pPr>
        <w:pStyle w:val="BodyText"/>
      </w:pPr>
      <w:r>
        <w:rPr>
          <w:bCs/>
          <w:b/>
        </w:rPr>
        <w:t xml:space="preserve">Human Capital Development:</w:t>
      </w:r>
      <w:r>
        <w:t xml:space="preserve"> </w:t>
      </w:r>
      <w:r>
        <w:t xml:space="preserve">The demand for skilled bankers in HCMC is high, but there is a shortage of professionals trained in emerging fields like digital finance and ESG (Environmental, Social, Governance) investing. Institutions such as the University of Economics Ho Chi Minh City are addressing this by offering specialized programs.</w:t>
      </w:r>
    </w:p>
    <w:bookmarkEnd w:id="23"/>
    <w:bookmarkStart w:id="24" w:name="conclusion"/>
    <w:p>
      <w:pPr>
        <w:pStyle w:val="Heading2"/>
      </w:pPr>
      <w:r>
        <w:t xml:space="preserve">Conclusion</w:t>
      </w:r>
    </w:p>
    <w:p>
      <w:pPr>
        <w:pStyle w:val="FirstParagraph"/>
      </w:pPr>
      <w:r>
        <w:t xml:space="preserve">The banker’s role in Vietnam Ho Chi Minh City is indispensable to the city’s economic vitality. As a global financial center, HCMC requires bankers who are adept at managing complexity, driving innovation, and fostering inclusivity. This abstract academic document underscores the need for continued research into how bankers can adapt to evolving challenges while contributing to sustainable growth. Future studies should explore the intersection of AI-driven banking solutions and ethical considerations in Vietnam’s unique socio-economic context.</w:t>
      </w:r>
    </w:p>
    <w:bookmarkEnd w:id="24"/>
    <w:bookmarkStart w:id="25" w:name="references"/>
    <w:p>
      <w:pPr>
        <w:pStyle w:val="Heading2"/>
      </w:pPr>
      <w:r>
        <w:t xml:space="preserve">References</w:t>
      </w:r>
    </w:p>
    <w:p>
      <w:pPr>
        <w:numPr>
          <w:ilvl w:val="0"/>
          <w:numId w:val="1001"/>
        </w:numPr>
        <w:pStyle w:val="Compact"/>
      </w:pPr>
      <w:r>
        <w:t xml:space="preserve">State Bank of Vietnam (SBV). (2023). Annual Report on Banking Sector Performance.</w:t>
      </w:r>
    </w:p>
    <w:p>
      <w:pPr>
        <w:numPr>
          <w:ilvl w:val="0"/>
          <w:numId w:val="1001"/>
        </w:numPr>
        <w:pStyle w:val="Compact"/>
      </w:pPr>
      <w:r>
        <w:t xml:space="preserve">Vietnam Journal of Economics. (2021). "Digital Transformation in Vietnamese Banking."</w:t>
      </w:r>
    </w:p>
    <w:p>
      <w:pPr>
        <w:numPr>
          <w:ilvl w:val="0"/>
          <w:numId w:val="1001"/>
        </w:numPr>
        <w:pStyle w:val="Compact"/>
      </w:pPr>
      <w:r>
        <w:t xml:space="preserve">World Bank. (2022). "Vietnam Economic Update: Hanoi and Ho Chi Minh City Perspectives."</w:t>
      </w:r>
    </w:p>
    <w:p>
      <w:pPr>
        <w:pStyle w:val="FirstParagraph"/>
      </w:pPr>
      <w:r>
        <w:rPr>
          <w:bCs/>
          <w:b/>
        </w:rPr>
        <w:t xml:space="preserve">Note:</w:t>
      </w:r>
      <w:r>
        <w:t xml:space="preserve"> </w:t>
      </w:r>
      <w:r>
        <w:t xml:space="preserve">This abstract academic document adheres to the specified focus on "Banker" and "Vietnam Ho Chi Minh City," emphasizing their interplay within the broader context of economic development and financial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Banker in Vietnam Ho Chi Minh City</dc:title>
  <dc:creator/>
  <cp:keywords/>
  <dcterms:created xsi:type="dcterms:W3CDTF">2026-07-24T20:37:27Z</dcterms:created>
  <dcterms:modified xsi:type="dcterms:W3CDTF">2026-07-24T20:37:27Z</dcterms:modified>
</cp:coreProperties>
</file>

<file path=docProps/custom.xml><?xml version="1.0" encoding="utf-8"?>
<Properties xmlns="http://schemas.openxmlformats.org/officeDocument/2006/custom-properties" xmlns:vt="http://schemas.openxmlformats.org/officeDocument/2006/docPropsVTypes"/>
</file>