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d52403f7402d48ba2fe97dd9e9775118f6f647"/>
    <w:p>
      <w:pPr>
        <w:pStyle w:val="Heading1"/>
      </w:pPr>
      <w:r>
        <w:t xml:space="preserve">Abstract Academic Document: The Role of a Biologist in Germany Frankfurt</w:t>
      </w:r>
    </w:p>
    <w:p>
      <w:pPr>
        <w:pStyle w:val="FirstParagraph"/>
      </w:pPr>
      <w:r>
        <w:rPr>
          <w:bCs/>
          <w:b/>
        </w:rPr>
        <w:t xml:space="preserve">Abstract:</w:t>
      </w:r>
      <w:r>
        <w:t xml:space="preserve"> </w:t>
      </w:r>
      <w:r>
        <w:t xml:space="preserve">This academic abstract explores the multifaceted role of a biologist within the context of Germany, specifically focusing on its capital city, Frankfurt. As one of Europe’s leading hubs for scientific research and innovation, Frankfurt provides a unique environment for biologists to engage in interdisciplinary studies that bridge theoretical biology with practical applications in industry, healthcare, and environmental sustainability. The document examines the educational pathways, research opportunities, professional responsibilities, and societal impact of biologists operating within this dynamic German city. Furthermore, it highlights how the academic and industrial ecosystems of Frankfurt shape the career trajectory of biologists while addressing challenges such as global competitiveness in research funding and interdisciplinary collaboration.</w:t>
      </w:r>
    </w:p>
    <w:bookmarkStart w:id="20" w:name="Xfad83fe6f7b64a9f275b9940acaa84d72929da4"/>
    <w:p>
      <w:pPr>
        <w:pStyle w:val="Heading2"/>
      </w:pPr>
      <w:r>
        <w:t xml:space="preserve">1. Introduction: The Biologist’s Role in Contemporary Scientific Discourse</w:t>
      </w:r>
    </w:p>
    <w:p>
      <w:pPr>
        <w:pStyle w:val="FirstParagraph"/>
      </w:pPr>
      <w:r>
        <w:t xml:space="preserve">The field of biology has evolved into a cornerstone of modern scientific inquiry, encompassing disciplines ranging from molecular genetics to ecological conservation. In Germany, where the emphasis on precision and innovation is deeply ingrained in its academic and industrial culture, biologists play a pivotal role in advancing both foundational research and applied sciences. Frankfurt, renowned for its economic influence as the financial capital of Europe, also hosts world-class research institutions such as Goethe University Frankfurt (Goethe-Universität Frankfurt), the Max Planck Institute for Immunobiology and Epigenetics, and several biotech startups. This academic document situates the biologist’s profession within this unique socio-scientific landscape, emphasizing how geographical and institutional factors in Frankfurt shape the work of professionals in this field.</w:t>
      </w:r>
    </w:p>
    <w:bookmarkEnd w:id="20"/>
    <w:bookmarkStart w:id="21" w:name="Xcab477ed978f5371b5dc90c42fae0d0e59b4265"/>
    <w:p>
      <w:pPr>
        <w:pStyle w:val="Heading2"/>
      </w:pPr>
      <w:r>
        <w:t xml:space="preserve">2. Educational Framework for Biologists in Germany</w:t>
      </w:r>
    </w:p>
    <w:p>
      <w:pPr>
        <w:pStyle w:val="FirstParagraph"/>
      </w:pPr>
      <w:r>
        <w:t xml:space="preserve">Becoming a biologist in Germany requires rigorous academic training, typically commencing with a bachelor’s degree (Bachelor of Science) followed by a master’s program specializing in fields such as biochemistry, evolutionary biology, or biotechnology. In Frankfurt, students benefit from access to cutting-edge facilities and collaborative opportunities with institutions like the European Molecular Biology Laboratory (EMBL) and the German Cancer Research Center (DKFZ). These programs emphasize both theoretical knowledge and practical skills through laboratory work, field studies, and interdisciplinary projects. The integration of European Union funding mechanisms further enhances research capabilities, allowing biologists to contribute to pan-European initiatives such as climate change mitigation or biodiversity conservation.</w:t>
      </w:r>
    </w:p>
    <w:bookmarkEnd w:id="21"/>
    <w:bookmarkStart w:id="22" w:name="X064b236dd89c68695beb81fe474f5a1ac56284f"/>
    <w:p>
      <w:pPr>
        <w:pStyle w:val="Heading2"/>
      </w:pPr>
      <w:r>
        <w:t xml:space="preserve">3. Research Opportunities in Frankfurt: A Nexus of Innovation</w:t>
      </w:r>
    </w:p>
    <w:p>
      <w:pPr>
        <w:pStyle w:val="FirstParagraph"/>
      </w:pPr>
      <w:r>
        <w:t xml:space="preserve">Frankfurt’s academic and industrial infrastructure positions it as a prime location for biological research. The city’s proximity to the Rhine-Main region ensures access to diverse ecosystems, from urban green spaces to protected wetlands, which are vital for ecological studies. Additionally, Frankfurt hosts major pharmaceutical companies (e.g., Merck KGaA) and biotech firms that collaborate with local universities on translational research projects. For example, biologists in Frankfurt are actively involved in drug discovery, synthetic biology, and personalized medicine—fields that align with Germany’s national priorities for healthcare innovation. The city’s commitment to sustainability also drives research into renewable energy systems and bio-based materials, reflecting the biologist’s role as a key player in addressing global challenges.</w:t>
      </w:r>
    </w:p>
    <w:bookmarkEnd w:id="22"/>
    <w:bookmarkStart w:id="23" w:name="X2ad96dc934785eec48a79855cc6e603f8035d7a"/>
    <w:p>
      <w:pPr>
        <w:pStyle w:val="Heading2"/>
      </w:pPr>
      <w:r>
        <w:t xml:space="preserve">4. Professional Responsibilities of a Biologist in Frankfurt</w:t>
      </w:r>
    </w:p>
    <w:p>
      <w:pPr>
        <w:pStyle w:val="FirstParagraph"/>
      </w:pPr>
      <w:r>
        <w:t xml:space="preserve">Biologists in Frankfurt are tasked with conducting experiments, analyzing data, publishing peer-reviewed research, and mentoring students. They often work within academic institutions, government agencies (e.g., the Federal Environment Agency), or private enterprises. A notable aspect of their profession is adherence to Germany’s stringent ethical and regulatory frameworks, such as those governing genetic engineering and environmental protection. Furthermore, biologists in Frankfurt frequently engage in public outreach initiatives to promote scientific literacy, a value deeply rooted in German society. Their work extends beyond the laboratory, influencing policy decisions on issues like biodiversity conservation and sustainable urban planning.</w:t>
      </w:r>
    </w:p>
    <w:bookmarkEnd w:id="23"/>
    <w:bookmarkStart w:id="24" w:name="Xb115b9a2e48a25e6c24124c0da7b862021147a9"/>
    <w:p>
      <w:pPr>
        <w:pStyle w:val="Heading2"/>
      </w:pPr>
      <w:r>
        <w:t xml:space="preserve">5. Challenges and Opportunities for Biologists in Germany</w:t>
      </w:r>
    </w:p>
    <w:p>
      <w:pPr>
        <w:pStyle w:val="FirstParagraph"/>
      </w:pPr>
      <w:r>
        <w:t xml:space="preserve">While Frankfurt offers abundant resources for biologists, challenges such as competition for research grants and the need to balance academic pursuits with industrial demands remain significant. The German education system’s emphasis on theoretical rigor may also require biologists to develop strong communication skills to translate complex scientific concepts into actionable insights for non-specialists. However, opportunities abound in emerging fields like AI-driven biological modeling, CRISPR-based therapies, and bioinformatics. Frankfurt’s vibrant academic community fosters networking and collaboration, enabling biologists to stay at the forefront of global scientific advancements.</w:t>
      </w:r>
    </w:p>
    <w:bookmarkEnd w:id="24"/>
    <w:bookmarkStart w:id="25" w:name="Xf33a920b4a53d2e3b9668d5ebfe24a4689a1f5a"/>
    <w:p>
      <w:pPr>
        <w:pStyle w:val="Heading2"/>
      </w:pPr>
      <w:r>
        <w:t xml:space="preserve">6. Societal Impact: Biologists as Catalysts for Change</w:t>
      </w:r>
    </w:p>
    <w:p>
      <w:pPr>
        <w:pStyle w:val="FirstParagraph"/>
      </w:pPr>
      <w:r>
        <w:t xml:space="preserve">The work of biologists in Frankfurt extends beyond academia, directly impacting public health, environmental sustainability, and technological progress. For instance, research conducted by biologists at Goethe University has contributed to understanding the genetic basis of diseases prevalent in the region. Additionally, their collaboration with local authorities has led to initiatives that monitor air quality and mitigate urban heat island effects through green infrastructure projects. In a city known for its economic dynamism, biologists also play a role in developing bio-based alternatives to fossil fuels, aligning with Germany’s ambitious climate goals.</w:t>
      </w:r>
    </w:p>
    <w:bookmarkEnd w:id="25"/>
    <w:bookmarkStart w:id="26" w:name="Xfb732b25f8e4e8865260c75ed89a4b1ad3135cd"/>
    <w:p>
      <w:pPr>
        <w:pStyle w:val="Heading2"/>
      </w:pPr>
      <w:r>
        <w:t xml:space="preserve">7. Conclusion: The Biologist’s Future in Frankfurt</w:t>
      </w:r>
    </w:p>
    <w:p>
      <w:pPr>
        <w:pStyle w:val="FirstParagraph"/>
      </w:pPr>
      <w:r>
        <w:t xml:space="preserve">The role of a biologist in Germany Frankfurt is characterized by a unique interplay of academic excellence, industrial collaboration, and societal responsibility. As the city continues to invest in scientific infrastructure and interdisciplinary research, biologists are poised to drive innovation across multiple domains. This document underscores the importance of nurturing a new generation of biologists through enhanced educational programs and international partnerships. By leveraging Frankfurt’s strategic position in Europe, Germany can solidify its reputation as a global leader in biological sciences while addressing pressing global challenges.</w:t>
      </w:r>
    </w:p>
    <w:p>
      <w:pPr>
        <w:pStyle w:val="BodyText"/>
      </w:pPr>
      <w:r>
        <w:rPr>
          <w:bCs/>
          <w:b/>
        </w:rPr>
        <w:t xml:space="preserve">Keywords:</w:t>
      </w:r>
      <w:r>
        <w:t xml:space="preserve"> </w:t>
      </w:r>
      <w:r>
        <w:t xml:space="preserve">Biologist, Germany Frankfurt, academic research, interdisciplinary collaboration,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Germany Frankfurt</dc:title>
  <dc:creator/>
  <dc:language>en</dc:language>
  <cp:keywords/>
  <dcterms:created xsi:type="dcterms:W3CDTF">2026-07-23T20:04:28Z</dcterms:created>
  <dcterms:modified xsi:type="dcterms:W3CDTF">2026-07-23T20:04:28Z</dcterms:modified>
</cp:coreProperties>
</file>

<file path=docProps/custom.xml><?xml version="1.0" encoding="utf-8"?>
<Properties xmlns="http://schemas.openxmlformats.org/officeDocument/2006/custom-properties" xmlns:vt="http://schemas.openxmlformats.org/officeDocument/2006/docPropsVTypes"/>
</file>