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1b0e4e3334ec3499938357b07e68f7b7cce8030"/>
    <w:p>
      <w:pPr>
        <w:pStyle w:val="Heading1"/>
      </w:pPr>
      <w:r>
        <w:t xml:space="preserve">Abstract Academic Document: The Role and Impact of a Biologist in the United Kingdom Birmingham</w:t>
      </w:r>
    </w:p>
    <w:bookmarkStart w:id="20" w:name="introduction"/>
    <w:p>
      <w:pPr>
        <w:pStyle w:val="Heading2"/>
      </w:pPr>
      <w:r>
        <w:t xml:space="preserve">Introduction</w:t>
      </w:r>
    </w:p>
    <w:p>
      <w:pPr>
        <w:pStyle w:val="FirstParagraph"/>
      </w:pPr>
      <w:r>
        <w:t xml:space="preserve">The field of biology has become an increasingly vital discipline within the academic, industrial, and governmental sectors of the United Kingdom. In particular, the city of Birmingham, as a major hub for scientific innovation and research in England, has emerged as a focal point for biologists seeking to contribute to cutting-edge advancements in life sciences. This abstract academic document explores the multifaceted role of a biologist operating within the dynamic context of Birmingham, highlighting their contributions to research, education, and societal development. The United Kingdom Birmingham serves not only as a geographical location but also as a symbolic representation of how regional ecosystems influence scientific progress and interdisciplinary collaboration.</w:t>
      </w:r>
    </w:p>
    <w:bookmarkEnd w:id="20"/>
    <w:bookmarkStart w:id="21" w:name="Xc276934efebbf13db2ff99d9e67b712b686986b"/>
    <w:p>
      <w:pPr>
        <w:pStyle w:val="Heading2"/>
      </w:pPr>
      <w:r>
        <w:t xml:space="preserve">The Role of a Biologist in the United Kingdom Birmingham</w:t>
      </w:r>
    </w:p>
    <w:p>
      <w:pPr>
        <w:pStyle w:val="FirstParagraph"/>
      </w:pPr>
      <w:r>
        <w:t xml:space="preserve">A biologist in the United Kingdom Birmingham is tasked with bridging theoretical knowledge and practical application across diverse sub-disciplines, including molecular biology, ecology, genetics, and bioinformatics. The city’s unique position as a confluence of historical scientific legacy and modern technological innovation provides a robust framework for biologists to engage in both foundational research and applied projects. For instance, institutions such as the University of Birmingham and the Birmingham Women’s Hospital have established renowned research centers dedicated to advancing biological sciences, fostering an environment where biologists can collaborate with engineers, data scientists, and medical professionals.</w:t>
      </w:r>
    </w:p>
    <w:p>
      <w:pPr>
        <w:pStyle w:val="BodyText"/>
      </w:pPr>
      <w:r>
        <w:t xml:space="preserve">In this context, a biologist in Birmingham is not merely a researcher but also an educator and a community advocate. They play a critical role in disseminating scientific knowledge through university lectures, public outreach programs, and policy consultations. This dual responsibility ensures that the findings of biological research are translated into actionable insights for healthcare professionals, environmental policymakers, and industry leaders. The United Kingdom Birmingham’s commitment to fostering such interdisciplinary engagement underscores its importance as a leader in biological innovation within the UK.</w:t>
      </w:r>
    </w:p>
    <w:bookmarkEnd w:id="21"/>
    <w:bookmarkStart w:id="22" w:name="Xb89dfa79ba2cfa1c4901d1eaf329e4282221c83"/>
    <w:p>
      <w:pPr>
        <w:pStyle w:val="Heading2"/>
      </w:pPr>
      <w:r>
        <w:t xml:space="preserve">Contributions to Research and Industry in Birmingham</w:t>
      </w:r>
    </w:p>
    <w:p>
      <w:pPr>
        <w:pStyle w:val="FirstParagraph"/>
      </w:pPr>
      <w:r>
        <w:t xml:space="preserve">The contributions of biologists in the United Kingdom Birmingham span a wide array of sectors, from academic research to industrial applications. One notable area is genomic research, where biologists at institutions like the University of Birmingham have pioneered studies on genetic disorders and personalized medicine. These efforts have direct implications for healthcare systems in the UK, aligning with national initiatives such as the 100,000 Genomes Project. Additionally, biologists in Birmingham are actively involved in environmental sustainability projects, addressing challenges such as urban biodiversity loss and climate change through ecological monitoring and conservation strategies.</w:t>
      </w:r>
    </w:p>
    <w:p>
      <w:pPr>
        <w:pStyle w:val="BodyText"/>
      </w:pPr>
      <w:r>
        <w:t xml:space="preserve">Industrial collaboration further amplifies the impact of biologists in Birmingham. The city’s strong presence of biotechnology firms and pharmaceutical companies creates a symbiotic relationship between academia and industry. For example, partnerships between Birmingham-based universities and organizations like the Science City initiative have led to breakthroughs in drug development, synthetic biology, and sustainable agriculture. These collaborations not only drive economic growth but also position Birmingham as a key player in the UK’s life sciences sector.</w:t>
      </w:r>
    </w:p>
    <w:bookmarkEnd w:id="22"/>
    <w:bookmarkStart w:id="23" w:name="X2a9eeba2fbb463ad3b935b3aba5d15f3d169980"/>
    <w:p>
      <w:pPr>
        <w:pStyle w:val="Heading2"/>
      </w:pPr>
      <w:r>
        <w:t xml:space="preserve">Challenges Faced by Biologists in the United Kingdom Birmingham</w:t>
      </w:r>
    </w:p>
    <w:p>
      <w:pPr>
        <w:pStyle w:val="FirstParagraph"/>
      </w:pPr>
      <w:r>
        <w:t xml:space="preserve">Despite the opportunities, biologists operating in Birmingham encounter several challenges. One significant hurdle is securing funding for long-term research projects, particularly in areas such as conservation biology and public health. While the UK government and private investors have shown interest in life sciences, competition for grants often favors high-profile institutions with larger budgets. This can limit the scope of research undertaken by smaller laboratories or emerging biologists in Birmingham.</w:t>
      </w:r>
    </w:p>
    <w:p>
      <w:pPr>
        <w:pStyle w:val="BodyText"/>
      </w:pPr>
      <w:r>
        <w:t xml:space="preserve">Another challenge lies in balancing academic rigor with societal expectations. Biologists must navigate ethical dilemmas, such as the use of genetically modified organisms (GMOs) in agriculture or the implications of human genome editing. Public engagement is crucial to address these concerns, yet time constraints and administrative burdens can hinder a biologist’s ability to participate in community dialogues. Furthermore, the rapid pace of technological advancement necessitates continuous upskilling, as biologists must stay abreast of tools like CRISPR-Cas9 and AI-driven data analysis techniques.</w:t>
      </w:r>
    </w:p>
    <w:bookmarkEnd w:id="23"/>
    <w:bookmarkStart w:id="24" w:name="opportunities-for-growth-and-innovation"/>
    <w:p>
      <w:pPr>
        <w:pStyle w:val="Heading2"/>
      </w:pPr>
      <w:r>
        <w:t xml:space="preserve">Opportunities for Growth and Innovation</w:t>
      </w:r>
    </w:p>
    <w:p>
      <w:pPr>
        <w:pStyle w:val="FirstParagraph"/>
      </w:pPr>
      <w:r>
        <w:t xml:space="preserve">The United Kingdom Birmingham offers a unique ecosystem that presents abundant opportunities for biologists to innovate and expand their impact. The city’s investment in infrastructure, such as the Birmingham Science Park Aston, provides state-of-the-art facilities for collaborative research. These spaces encourage cross-sector partnerships, enabling biologists to work alongside engineers and computer scientists on projects like bioinformatics platforms or sustainable energy solutions.</w:t>
      </w:r>
    </w:p>
    <w:p>
      <w:pPr>
        <w:pStyle w:val="BodyText"/>
      </w:pPr>
      <w:r>
        <w:t xml:space="preserve">Educational institutions in Birmingham are also fostering a new generation of biologists through specialized programs and mentorship opportunities. For instance, the University of Birmingham’s School of Biosciences offers interdisciplinary courses that integrate biology with data science, ethics, and policy studies. Such initiatives ensure that graduates are equipped to address complex global challenges while contributing to the local economy.</w:t>
      </w:r>
    </w:p>
    <w:p>
      <w:pPr>
        <w:pStyle w:val="BodyText"/>
      </w:pPr>
      <w:r>
        <w:t xml:space="preserve">Moreover, Birmingham’s diverse population provides a rich context for studying human biology and public health. Biologists in the city can leverage this diversity to investigate genetic variations, disease prevalence, and cultural factors influencing health outcomes. This localized approach not only enhances the relevance of research but also strengthens community trust in scientific institutions.</w:t>
      </w:r>
    </w:p>
    <w:bookmarkEnd w:id="24"/>
    <w:bookmarkStart w:id="25" w:name="conclusion"/>
    <w:p>
      <w:pPr>
        <w:pStyle w:val="Heading2"/>
      </w:pPr>
      <w:r>
        <w:t xml:space="preserve">Conclusion</w:t>
      </w:r>
    </w:p>
    <w:p>
      <w:pPr>
        <w:pStyle w:val="FirstParagraph"/>
      </w:pPr>
      <w:r>
        <w:t xml:space="preserve">In conclusion, the role of a biologist in the United Kingdom Birmingham is both dynamic and indispensable. Their work spans from academic research to industrial applications, with profound implications for public health, environmental sustainability, and technological innovation. The city’s unique blend of historical significance and modern infrastructure provides an ideal environment for biologists to thrive while addressing global challenges through localized solutions. However, overcoming obstacles such as funding constraints and ethical complexities requires sustained support from policymakers, academia, and the private sector.</w:t>
      </w:r>
    </w:p>
    <w:p>
      <w:pPr>
        <w:pStyle w:val="BodyText"/>
      </w:pPr>
      <w:r>
        <w:t xml:space="preserve">As the United Kingdom Birmingham continues to invest in scientific excellence, the contributions of biologists will remain central to its vision of becoming a leading hub for life sciences in Europe. By fostering interdisciplinary collaboration, prioritizing public engagement, and embracing emerging technologies, biologists in this region can shape a future where biological research directly improves human and environmental well-being. This abstract academic document underscores the transformative potential of biology within the context of Birmingham’s evolving scientific landscape.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the United Kingdom Birmingham</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