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4" w:name="X06a193946ead56faf04d31b927c5b6778977051"/>
    <w:p>
      <w:pPr>
        <w:pStyle w:val="Heading1"/>
      </w:pPr>
      <w:r>
        <w:t xml:space="preserve">Abstract Academic: The Role of Biomedical Engineers in China Beijing</w:t>
      </w:r>
    </w:p>
    <w:p>
      <w:pPr>
        <w:pStyle w:val="FirstParagraph"/>
      </w:pPr>
      <w:r>
        <w:rPr>
          <w:bCs/>
          <w:b/>
        </w:rPr>
        <w:t xml:space="preserve">Abstract:</w:t>
      </w:r>
      <w:r>
        <w:t xml:space="preserve"> </w:t>
      </w:r>
      <w:r>
        <w:t xml:space="preserve">This academic abstract explores the multifaceted role of biomedical engineers (BMEs) within the rapidly evolving healthcare and technological landscape of China Beijing. As a global hub for innovation, Beijing has positioned itself as a leader in biomedical research and development, driven by its strategic focus on advancing healthcare infrastructure, fostering interdisciplinary collaboration, and addressing public health challenges. The paper examines how BMEs in Beijing contribute to cutting-edge medical technologies, translational research, and the integration of artificial intelligence (AI) into clinical practices. It further analyzes the socio-economic implications of biomedical engineering advancements in the context of China’s aging population and healthcare modernization goals.</w:t>
      </w:r>
    </w:p>
    <w:bookmarkStart w:id="20" w:name="Xfe43eb7d423863c67b4038a40f31475cdf6db5b"/>
    <w:p>
      <w:pPr>
        <w:pStyle w:val="Heading2"/>
      </w:pPr>
      <w:r>
        <w:t xml:space="preserve">Contextual Overview: Biomedical Engineering in China Beijing</w:t>
      </w:r>
    </w:p>
    <w:p>
      <w:pPr>
        <w:pStyle w:val="FirstParagraph"/>
      </w:pPr>
      <w:r>
        <w:t xml:space="preserve">The field of biomedical engineering has gained unprecedented momentum in recent decades, particularly within China, where the government’s commitment to technological self-reliance and health equity has catalyzed investment in research and development. Beijing, as the capital of China and a major center for academia, industry, and governance, plays a pivotal role in shaping this trajectory. Home to prestigious institutions such as Tsinghua University, Peking University, and the Chinese Academy of Sciences (CAS), Beijing serves as a nexus for biomedical innovation. These organizations have established research centers focused on bioinformatics, medical imaging technologies, regenerative medicine, and wearable health monitoring devices.</w:t>
      </w:r>
    </w:p>
    <w:p>
      <w:pPr>
        <w:pStyle w:val="BodyText"/>
      </w:pPr>
      <w:r>
        <w:t xml:space="preserve">The unique demographic profile of China—characterized by a rapidly aging population and rising chronic disease prevalence—has intensified the demand for advanced diagnostic tools, personalized therapies, and efficient healthcare delivery systems. Biomedical engineers in Beijing are at the forefront of addressing these challenges by developing solutions that align with national priorities such as the “Healthy China 2030” initiative. This policy framework emphasizes innovation-driven healthcare and underscores the need for interdisciplinary collaboration between engineers, clinicians, and policymakers.</w:t>
      </w:r>
    </w:p>
    <w:bookmarkEnd w:id="20"/>
    <w:bookmarkStart w:id="21" w:name="X050a209d5a1254af3adee4ffc9ae45047078adc"/>
    <w:p>
      <w:pPr>
        <w:pStyle w:val="Heading2"/>
      </w:pPr>
      <w:r>
        <w:t xml:space="preserve">Biomedical Engineers: Key Contributions in Beijing</w:t>
      </w:r>
    </w:p>
    <w:p>
      <w:pPr>
        <w:pStyle w:val="FirstParagraph"/>
      </w:pPr>
      <w:r>
        <w:t xml:space="preserve">Biomedical engineers in Beijing are instrumental in advancing medical technologies that bridge the gap between engineering principles and clinical applications. Their work spans diverse areas, including but not limited to:</w:t>
      </w:r>
    </w:p>
    <w:p>
      <w:pPr>
        <w:numPr>
          <w:ilvl w:val="0"/>
          <w:numId w:val="1001"/>
        </w:numPr>
        <w:pStyle w:val="Compact"/>
      </w:pPr>
      <w:r>
        <w:rPr>
          <w:bCs/>
          <w:b/>
        </w:rPr>
        <w:t xml:space="preserve">Medical Device Development:</w:t>
      </w:r>
      <w:r>
        <w:t xml:space="preserve"> </w:t>
      </w:r>
      <w:r>
        <w:t xml:space="preserve">Engineers in Beijing have pioneered the design of next-generation diagnostic equipment, such as portable ultrasounds and AI-powered imaging systems, which enhance early detection of diseases like cancer and cardiovascular conditions.</w:t>
      </w:r>
    </w:p>
    <w:p>
      <w:pPr>
        <w:numPr>
          <w:ilvl w:val="0"/>
          <w:numId w:val="1001"/>
        </w:numPr>
        <w:pStyle w:val="Compact"/>
      </w:pPr>
      <w:r>
        <w:rPr>
          <w:bCs/>
          <w:b/>
        </w:rPr>
        <w:t xml:space="preserve">Biocompatible Materials:</w:t>
      </w:r>
      <w:r>
        <w:t xml:space="preserve"> </w:t>
      </w:r>
      <w:r>
        <w:t xml:space="preserve">Research on biodegradable polymers and 3D-printed implants is thriving in Beijing’s laboratories. These materials are critical for tissue engineering, prosthetics, and drug delivery systems tailored to the genetic diversity of China’s population.</w:t>
      </w:r>
    </w:p>
    <w:p>
      <w:pPr>
        <w:numPr>
          <w:ilvl w:val="0"/>
          <w:numId w:val="1001"/>
        </w:numPr>
        <w:pStyle w:val="Compact"/>
      </w:pPr>
      <w:r>
        <w:rPr>
          <w:bCs/>
          <w:b/>
        </w:rPr>
        <w:t xml:space="preserve">Healthcare Informatics:</w:t>
      </w:r>
      <w:r>
        <w:t xml:space="preserve"> </w:t>
      </w:r>
      <w:r>
        <w:t xml:space="preserve">The integration of AI into electronic health records (EHRs) and predictive analytics has been accelerated by BMEs in Beijing. Their work supports data-driven decision-making in hospitals, reducing diagnostic errors and optimizing resource allocation.</w:t>
      </w:r>
    </w:p>
    <w:p>
      <w:pPr>
        <w:numPr>
          <w:ilvl w:val="0"/>
          <w:numId w:val="1001"/>
        </w:numPr>
        <w:pStyle w:val="Compact"/>
      </w:pPr>
      <w:r>
        <w:rPr>
          <w:bCs/>
          <w:b/>
        </w:rPr>
        <w:t xml:space="preserve">Telemedicine Systems:</w:t>
      </w:r>
      <w:r>
        <w:t xml:space="preserve"> </w:t>
      </w:r>
      <w:r>
        <w:t xml:space="preserve">With the proliferation of 5G networks, Beijing-based biomedical engineers are developing remote monitoring platforms that enable real-time patient care in rural areas, addressing disparities in healthcare access across China.</w:t>
      </w:r>
    </w:p>
    <w:p>
      <w:pPr>
        <w:pStyle w:val="FirstParagraph"/>
      </w:pPr>
      <w:r>
        <w:t xml:space="preserve">These innovations are not only transforming clinical practices but also contributing to the economic growth of Beijing’s biotechnology sector. The city hosts over 500 biomedical companies, including global giants like Siemens Healthineers and local enterprises such as Mindray Medical, which collaborate with academic institutions to commercialize research breakthroughs.</w:t>
      </w:r>
    </w:p>
    <w:bookmarkEnd w:id="21"/>
    <w:bookmarkStart w:id="22" w:name="X8fe9c85950f8d8b77bc3fe9ac0cb3448545de7b"/>
    <w:p>
      <w:pPr>
        <w:pStyle w:val="Heading2"/>
      </w:pPr>
      <w:r>
        <w:t xml:space="preserve">Challenges and Opportunities in China Beijing</w:t>
      </w:r>
    </w:p>
    <w:p>
      <w:pPr>
        <w:pStyle w:val="FirstParagraph"/>
      </w:pPr>
      <w:r>
        <w:t xml:space="preserve">Despite its progress, the biomedical engineering field in Beijing faces several challenges. First, the rapid pace of technological advancement necessitates continuous upskilling for engineers to stay abreast of emerging tools such as quantum computing in drug discovery and CRISPR-based gene editing. Second, ethical concerns surrounding data privacy in AI-driven healthcare systems require robust regulatory frameworks, a challenge compounded by the scale of China’s population.</w:t>
      </w:r>
    </w:p>
    <w:p>
      <w:pPr>
        <w:pStyle w:val="BodyText"/>
      </w:pPr>
      <w:r>
        <w:t xml:space="preserve">Opportunities abound, however. Beijing’s status as a global city fosters international partnerships with institutions like MIT and Stanford University through joint research programs. Additionally, government initiatives such as the “Beijing International Innovation Center for Biomedicine” aim to attract foreign investment and talent, creating a dynamic ecosystem for innovation.</w:t>
      </w:r>
    </w:p>
    <w:bookmarkEnd w:id="22"/>
    <w:bookmarkStart w:id="23" w:name="Xbc65b168bb6f0bf111473b8daf4baa6c355c1e0"/>
    <w:p>
      <w:pPr>
        <w:pStyle w:val="Heading2"/>
      </w:pPr>
      <w:r>
        <w:t xml:space="preserve">Conclusion: The Future of Biomedical Engineering in Beijing</w:t>
      </w:r>
    </w:p>
    <w:p>
      <w:pPr>
        <w:pStyle w:val="FirstParagraph"/>
      </w:pPr>
      <w:r>
        <w:t xml:space="preserve">The role of biomedical engineers in China Beijing is both transformative and critical to the nation’s healthcare agenda. By leveraging cutting-edge technologies, fostering interdisciplinary collaboration, and addressing societal needs, BMEs are poised to drive sustainable advancements in medicine. As Beijing continues to evolve as a global leader in biomedical innovation, its engineers will remain central to shaping a healthier future for China and beyond.</w:t>
      </w:r>
    </w:p>
    <w:p>
      <w:pPr>
        <w:pStyle w:val="BodyText"/>
      </w:pPr>
      <w:r>
        <w:t xml:space="preserve">This abstract underscores the importance of integrating academic research with practical applications, ensuring that biomedical engineering remains aligned with the socio-economic and technological priorities of China Beijing. Future studies should explore the long-term impact of AI and biotechnology on healthcare equity, as well as strategies to cultivate a diverse pipeline of BMEs in China’s capital.</w:t>
      </w:r>
    </w:p>
    <w:p>
      <w:pPr>
        <w:pStyle w:val="BodyText"/>
      </w:pPr>
      <w:r>
        <w:rPr>
          <w:iCs/>
          <w:i/>
        </w:rPr>
        <w:t xml:space="preserve">Keywords:</w:t>
      </w:r>
      <w:r>
        <w:t xml:space="preserve"> </w:t>
      </w:r>
      <w:r>
        <w:t xml:space="preserve">Abstract Academic, Biomedical Engineer, China Beijing</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China Beijing</dc:title>
  <dc:creator/>
  <dc:language>en</dc:language>
  <cp:keywords/>
  <dcterms:created xsi:type="dcterms:W3CDTF">2026-05-31T14:27:29Z</dcterms:created>
  <dcterms:modified xsi:type="dcterms:W3CDTF">2026-05-31T14:27:29Z</dcterms:modified>
</cp:coreProperties>
</file>

<file path=docProps/custom.xml><?xml version="1.0" encoding="utf-8"?>
<Properties xmlns="http://schemas.openxmlformats.org/officeDocument/2006/custom-properties" xmlns:vt="http://schemas.openxmlformats.org/officeDocument/2006/docPropsVTypes"/>
</file>