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3700b477d10d6f2fbc359002ea716b3b4fecc1a"/>
    <w:p>
      <w:pPr>
        <w:pStyle w:val="Heading1"/>
      </w:pPr>
      <w:r>
        <w:t xml:space="preserve">The Role of the Biomedical Engineer in Healthcare Innovation: A Focus on Colombia’s Medellín</w:t>
      </w:r>
    </w:p>
    <w:p>
      <w:pPr>
        <w:pStyle w:val="FirstParagraph"/>
      </w:pPr>
      <w:r>
        <w:rPr>
          <w:bCs/>
          <w:b/>
        </w:rPr>
        <w:t xml:space="preserve">Abstract Academic:</w:t>
      </w:r>
      <w:r>
        <w:t xml:space="preserve"> </w:t>
      </w:r>
      <w:r>
        <w:t xml:space="preserve">The integration of biomedical engineering into healthcare systems has become a critical driver of innovation, particularly in regions where access to advanced medical technologies and interdisciplinary collaboration are paramount. This academic abstract explores the pivotal role of the</w:t>
      </w:r>
      <w:r>
        <w:t xml:space="preserve"> </w:t>
      </w:r>
      <w:r>
        <w:rPr>
          <w:bCs/>
          <w:b/>
        </w:rPr>
        <w:t xml:space="preserve">Biomedical Engineer</w:t>
      </w:r>
      <w:r>
        <w:t xml:space="preserve"> </w:t>
      </w:r>
      <w:r>
        <w:t xml:space="preserve">in addressing healthcare challenges within the dynamic urban environment of</w:t>
      </w:r>
      <w:r>
        <w:t xml:space="preserve"> </w:t>
      </w:r>
      <w:r>
        <w:rPr>
          <w:bCs/>
          <w:b/>
        </w:rPr>
        <w:t xml:space="preserve">Colombia Medellín</w:t>
      </w:r>
      <w:r>
        <w:t xml:space="preserve">, a city renowned for its technological advancements, research institutions, and commitment to public health. By examining the multidisciplinary contributions of biomedical engineers in Medellín, this document highlights their impact on medical device development, telemedicine solutions, healthcare accessibility, and the promotion of sustainable practices in clinical environments. The analysis underscores how Medellín’s unique socio-economic context shapes the work of biomedical engineers and positions them as key actors in Colombia’s quest for equitable and cutting-edge healthcare delivery.</w:t>
      </w:r>
    </w:p>
    <w:bookmarkStart w:id="20" w:name="Xabfc6784adfaeabe3451236a074f638390ae9fd"/>
    <w:p>
      <w:pPr>
        <w:pStyle w:val="Heading2"/>
      </w:pPr>
      <w:r>
        <w:t xml:space="preserve">1. Introduction: Biomedical Engineering in a Globalized Context</w:t>
      </w:r>
    </w:p>
    <w:p>
      <w:pPr>
        <w:pStyle w:val="FirstParagraph"/>
      </w:pPr>
      <w:r>
        <w:t xml:space="preserve">The field of biomedical engineering bridges the gap between engineering principles and medical science, enabling the creation of technologies that improve patient outcomes, enhance diagnostic accuracy, and optimize therapeutic interventions. In regions like Colombia’s Medellín—a city located in the northern part of the country—biomedical engineers play a dual role: they address local healthcare disparities while contributing to global innovations in medical technology. Medellín, known as one of Latin America’s most innovative cities, hosts institutions such as EAFIT University and Universidad de Antioquia, which have established strong programs in biomedical engineering. These academic centers not only produce skilled professionals but also foster research initiatives that align with Colombia’s national goals for healthcare modernization.</w:t>
      </w:r>
    </w:p>
    <w:bookmarkEnd w:id="20"/>
    <w:bookmarkStart w:id="21" w:name="X3406fec219509cb53eadbe0de6f0f5297197648"/>
    <w:p>
      <w:pPr>
        <w:pStyle w:val="Heading2"/>
      </w:pPr>
      <w:r>
        <w:t xml:space="preserve">2. The Biomedical Engineer in Colombia Medellín: A Multifaceted Professional</w:t>
      </w:r>
    </w:p>
    <w:p>
      <w:pPr>
        <w:pStyle w:val="FirstParagraph"/>
      </w:pPr>
      <w:r>
        <w:t xml:space="preserve">In Medellín, the</w:t>
      </w:r>
      <w:r>
        <w:t xml:space="preserve"> </w:t>
      </w:r>
      <w:r>
        <w:rPr>
          <w:bCs/>
          <w:b/>
        </w:rPr>
        <w:t xml:space="preserve">Biomedical Engineer</w:t>
      </w:r>
      <w:r>
        <w:t xml:space="preserve"> </w:t>
      </w:r>
      <w:r>
        <w:t xml:space="preserve">operates at the intersection of clinical practice, technological development, and public policy. Their responsibilities span a wide range of activities, including the design of low-cost medical devices tailored to underserved communities, the implementation of telemedicine systems in rural areas connected to Medellín’s urban healthcare networks, and the optimization of diagnostic tools for early disease detection. For instance, biomedical engineers in Medellín have collaborated with local hospitals such as Clínica Las Américas and Hospital Universitario del Valle to develop portable ultrasound devices that reduce waiting times for patients in public health facilities.</w:t>
      </w:r>
    </w:p>
    <w:bookmarkEnd w:id="21"/>
    <w:bookmarkStart w:id="22" w:name="X46a2480e4cffa9faf5b6cbfef757b4d1bd48cc9"/>
    <w:p>
      <w:pPr>
        <w:pStyle w:val="Heading2"/>
      </w:pPr>
      <w:r>
        <w:t xml:space="preserve">3. Addressing Healthcare Challenges Through Innovation</w:t>
      </w:r>
    </w:p>
    <w:p>
      <w:pPr>
        <w:pStyle w:val="FirstParagraph"/>
      </w:pPr>
      <w:r>
        <w:t xml:space="preserve">Colombia’s healthcare system faces challenges such as limited access to specialized care, disparities in rural-urban healthcare delivery, and the rising prevalence of chronic diseases. In Medellín, biomedical engineers have responded by creating solutions that are both technically advanced and culturally adapted to local needs. For example, the development of AI-driven diagnostic algorithms for tuberculosis detection has been piloted in Medellín’s public health centers, leveraging data from regional outbreaks to improve early intervention rates. Similarly, projects focused on 3D-printed prosthetics have empowered patients with disabilities in Medellín’s low-income neighborhoods, demonstrating the potential of biomedical engineering to bridge socioeconomic divides.</w:t>
      </w:r>
    </w:p>
    <w:bookmarkEnd w:id="22"/>
    <w:bookmarkStart w:id="23" w:name="Xc690abbf229085e9cc6b6e6ba6eaa10c7f0aa17"/>
    <w:p>
      <w:pPr>
        <w:pStyle w:val="Heading2"/>
      </w:pPr>
      <w:r>
        <w:t xml:space="preserve">4. Telemedicine and Digital Health: A Biomedical Engineer’s Contribution</w:t>
      </w:r>
    </w:p>
    <w:p>
      <w:pPr>
        <w:pStyle w:val="FirstParagraph"/>
      </w:pPr>
      <w:r>
        <w:t xml:space="preserve">The rapid expansion of telemedicine in Colombia has been significantly influenced by the work of biomedical engineers in Medellín. These professionals have designed user-friendly platforms that integrate wearable health monitors, cloud-based data storage, and remote consultation tools. Such innovations have been critical during the COVID-19 pandemic, enabling Medellín’s healthcare providers to maintain continuity of care while minimizing in-person visits. Additionally, biomedical engineers have worked with startups in Medellín’s tech hubs—such as the Parque Explora innovation center—to develop mobile applications that monitor chronic conditions like diabetes and hypertension, ensuring real-time data collection and feedback for patients.</w:t>
      </w:r>
    </w:p>
    <w:bookmarkEnd w:id="23"/>
    <w:bookmarkStart w:id="24" w:name="X1203a2add7c6e843c9d47ef5425028e16615b8b"/>
    <w:p>
      <w:pPr>
        <w:pStyle w:val="Heading2"/>
      </w:pPr>
      <w:r>
        <w:t xml:space="preserve">5. Education and Research: The Bedrock of Biomedical Engineering in Medellín</w:t>
      </w:r>
    </w:p>
    <w:p>
      <w:pPr>
        <w:pStyle w:val="FirstParagraph"/>
      </w:pPr>
      <w:r>
        <w:t xml:space="preserve">Medellín’s prominence as a biotechnology hub is partly attributed to its robust academic programs in biomedical engineering. Institutions like EAFIT University have established research groups focused on bioinstrumentation, biomaterials, and medical imaging, often partnering with local hospitals and industry leaders. These collaborations not only advance scientific knowledge but also create opportunities for students to engage in applied projects that directly benefit Medellín’s communities. For instance, a recent study conducted by EAFIT’s biomedical engineering department explored the use of nanotechnology in drug delivery systems for cancer treatment—a breakthrough with potential applications across Colombia and beyond.</w:t>
      </w:r>
    </w:p>
    <w:bookmarkEnd w:id="24"/>
    <w:bookmarkStart w:id="25" w:name="X300e7f15e2639b66ea111c9a9d431eb4cbf58bd"/>
    <w:p>
      <w:pPr>
        <w:pStyle w:val="Heading2"/>
      </w:pPr>
      <w:r>
        <w:t xml:space="preserve">6. Challenges and Opportunities: The Future of Biomedical Engineering in Colombia Medellín</w:t>
      </w:r>
    </w:p>
    <w:p>
      <w:pPr>
        <w:pStyle w:val="FirstParagraph"/>
      </w:pPr>
      <w:r>
        <w:t xml:space="preserve">Despite its progress, Medellín’s biomedical engineering sector faces challenges such as limited funding for long-term research projects, the need for stronger industry-academia partnerships, and the integration of ethical frameworks into emerging technologies. However, these challenges also present opportunities. The city’s growing emphasis on innovation through initiatives like the Medellín Innovation Corridor could position it as a regional leader in biomedical engineering. Furthermore, Colombia’s national policies promoting healthcare equity provide a framework for biomedical engineers to prioritize projects that align with social impact goals.</w:t>
      </w:r>
    </w:p>
    <w:bookmarkEnd w:id="25"/>
    <w:bookmarkStart w:id="26" w:name="X41963b4421e68046b3fe0465c75f86bea2f634f"/>
    <w:p>
      <w:pPr>
        <w:pStyle w:val="Heading2"/>
      </w:pPr>
      <w:r>
        <w:t xml:space="preserve">7. Conclusion: Biomedical Engineering as a Catalyst for Change</w:t>
      </w:r>
    </w:p>
    <w:p>
      <w:pPr>
        <w:pStyle w:val="FirstParagraph"/>
      </w:pPr>
      <w:r>
        <w:t xml:space="preserve">In summary, the role of the</w:t>
      </w:r>
      <w:r>
        <w:t xml:space="preserve"> </w:t>
      </w:r>
      <w:r>
        <w:rPr>
          <w:bCs/>
          <w:b/>
        </w:rPr>
        <w:t xml:space="preserve">Biomedical Engineer</w:t>
      </w:r>
      <w:r>
        <w:t xml:space="preserve"> </w:t>
      </w:r>
      <w:r>
        <w:t xml:space="preserve">in Colombia’s Medellín is indispensable to advancing healthcare equity and technological innovation. Through their work in device development, telemedicine integration, and academic research, these professionals are redefining what is possible in a region grappling with both traditional and modern health challenges. As Medellín continues to evolve as a global city of innovation, the contributions of biomedical engineers will remain central to its vision of a healthier and more inclusive future for Colombia.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Colombia Medellín</dc:title>
  <dc:creator/>
  <dc:language>en</dc:language>
  <cp:keywords/>
  <dcterms:created xsi:type="dcterms:W3CDTF">2026-07-21T05:00:52Z</dcterms:created>
  <dcterms:modified xsi:type="dcterms:W3CDTF">2026-07-21T05:00:52Z</dcterms:modified>
</cp:coreProperties>
</file>

<file path=docProps/custom.xml><?xml version="1.0" encoding="utf-8"?>
<Properties xmlns="http://schemas.openxmlformats.org/officeDocument/2006/custom-properties" xmlns:vt="http://schemas.openxmlformats.org/officeDocument/2006/docPropsVTypes"/>
</file>