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65d47e8a056e6fc2a6b2548a7b8d440b8adf407"/>
    <w:p>
      <w:pPr>
        <w:pStyle w:val="Heading1"/>
      </w:pPr>
      <w:r>
        <w:t xml:space="preserve">Abstract Academic Document: The Role and Impact of a Biomedical Engineer in Russia, Moscow</w:t>
      </w:r>
    </w:p>
    <w:p>
      <w:pPr>
        <w:pStyle w:val="FirstParagraph"/>
      </w:pPr>
      <w:r>
        <w:rPr>
          <w:bCs/>
          <w:b/>
        </w:rPr>
        <w:t xml:space="preserve">Abstract:</w:t>
      </w:r>
    </w:p>
    <w:p>
      <w:pPr>
        <w:pStyle w:val="BodyText"/>
      </w:pPr>
      <w:r>
        <w:t xml:space="preserve">This academic document explores the evolving role of a</w:t>
      </w:r>
      <w:r>
        <w:t xml:space="preserve"> </w:t>
      </w:r>
      <w:r>
        <w:rPr>
          <w:bCs/>
          <w:b/>
        </w:rPr>
        <w:t xml:space="preserve">Biomedical Engineer</w:t>
      </w:r>
      <w:r>
        <w:t xml:space="preserve"> </w:t>
      </w:r>
      <w:r>
        <w:t xml:space="preserve">within the context of healthcare innovation and technological advancement in</w:t>
      </w:r>
      <w:r>
        <w:t xml:space="preserve"> </w:t>
      </w:r>
      <w:r>
        <w:rPr>
          <w:iCs/>
          <w:i/>
        </w:rPr>
        <w:t xml:space="preserve">Russia Moscow</w:t>
      </w:r>
      <w:r>
        <w:t xml:space="preserve">. As a global hub for scientific research and medical development, Moscow has positioned itself as a critical center for interdisciplinary collaboration between engineering, medicine, and public health. The increasing demand for advanced diagnostic tools, personalized medical devices, and regenerative therapies has necessitated the integration of biomedical engineering expertise into Russia’s healthcare infrastructure. This document examines the challenges and opportunities faced by biomedical engineers in</w:t>
      </w:r>
      <w:r>
        <w:t xml:space="preserve"> </w:t>
      </w:r>
      <w:r>
        <w:rPr>
          <w:iCs/>
          <w:i/>
        </w:rPr>
        <w:t xml:space="preserve">Russia Moscow</w:t>
      </w:r>
      <w:r>
        <w:t xml:space="preserve">, emphasizing their contributions to addressing regional healthcare disparities, advancing biotechnology research, and aligning with global standards in medical innovation.</w:t>
      </w:r>
    </w:p>
    <w:bookmarkStart w:id="20" w:name="introduction"/>
    <w:p>
      <w:pPr>
        <w:pStyle w:val="Heading2"/>
      </w:pPr>
      <w:r>
        <w:t xml:space="preserve">1. Introduction</w:t>
      </w:r>
    </w:p>
    <w:p>
      <w:pPr>
        <w:pStyle w:val="FirstParagraph"/>
      </w:pPr>
      <w:r>
        <w:t xml:space="preserve">The field of biomedical engineering represents a convergence of engineering principles with biological systems to solve complex medical problems. In</w:t>
      </w:r>
      <w:r>
        <w:t xml:space="preserve"> </w:t>
      </w:r>
      <w:r>
        <w:rPr>
          <w:iCs/>
          <w:i/>
        </w:rPr>
        <w:t xml:space="preserve">Russia Moscow</w:t>
      </w:r>
      <w:r>
        <w:t xml:space="preserve">, where healthcare systems face unique challenges such as aging populations, geographical disparities in access to care, and the need for modernization, biomedical engineers play a pivotal role in driving technological progress. This document highlights the academic and practical significance of a</w:t>
      </w:r>
      <w:r>
        <w:t xml:space="preserve"> </w:t>
      </w:r>
      <w:r>
        <w:rPr>
          <w:bCs/>
          <w:b/>
        </w:rPr>
        <w:t xml:space="preserve">Biomedical Engineer</w:t>
      </w:r>
      <w:r>
        <w:t xml:space="preserve"> </w:t>
      </w:r>
      <w:r>
        <w:t xml:space="preserve">in shaping healthcare solutions tailored to Russia’s socio-economic and cultural context.</w:t>
      </w:r>
    </w:p>
    <w:p>
      <w:pPr>
        <w:pStyle w:val="BodyText"/>
      </w:pPr>
      <w:r>
        <w:t xml:space="preserve">Russia’s healthcare sector has historically been characterized by a strong emphasis on public health infrastructure, but recent decades have seen an increasing reliance on cutting-edge technology to improve patient outcomes. The Moscow region, home to world-renowned institutions such as the Russian Academy of Sciences, the Skolkovo Innovation Center, and leading medical universities like Bauman Moscow State Technical University (BMSTU) and Moscow Institute of Physics and Technology (MIPT), has become a focal point for biomedical engineering research. This document delves into how the expertise of</w:t>
      </w:r>
      <w:r>
        <w:t xml:space="preserve"> </w:t>
      </w:r>
      <w:r>
        <w:rPr>
          <w:bCs/>
          <w:b/>
        </w:rPr>
        <w:t xml:space="preserve">Biomedical Engineers</w:t>
      </w:r>
      <w:r>
        <w:t xml:space="preserve"> </w:t>
      </w:r>
      <w:r>
        <w:t xml:space="preserve">contributes to this dynamic environment, addressing both academic contributions and real-world applications in clinical settings.</w:t>
      </w:r>
    </w:p>
    <w:bookmarkEnd w:id="20"/>
    <w:bookmarkStart w:id="21" w:name="X43bfd46389eef9fe45b1e5c859464acdd751445"/>
    <w:p>
      <w:pPr>
        <w:pStyle w:val="Heading2"/>
      </w:pPr>
      <w:r>
        <w:t xml:space="preserve">2. The Role of a Biomedical Engineer in Russia Moscow</w:t>
      </w:r>
    </w:p>
    <w:p>
      <w:pPr>
        <w:pStyle w:val="FirstParagraph"/>
      </w:pPr>
      <w:r>
        <w:t xml:space="preserve">A</w:t>
      </w:r>
      <w:r>
        <w:t xml:space="preserve"> </w:t>
      </w:r>
      <w:r>
        <w:rPr>
          <w:bCs/>
          <w:b/>
        </w:rPr>
        <w:t xml:space="preserve">Biomedical Engineer</w:t>
      </w:r>
      <w:r>
        <w:t xml:space="preserve"> </w:t>
      </w:r>
      <w:r>
        <w:t xml:space="preserve">operates at the intersection of engineering and medicine, developing tools, devices, and systems to enhance healthcare delivery. In</w:t>
      </w:r>
      <w:r>
        <w:t xml:space="preserve"> </w:t>
      </w:r>
      <w:r>
        <w:rPr>
          <w:iCs/>
          <w:i/>
        </w:rPr>
        <w:t xml:space="preserve">Russia Moscow</w:t>
      </w:r>
      <w:r>
        <w:t xml:space="preserve">, their work is particularly critical in addressing the following areas:</w:t>
      </w:r>
    </w:p>
    <w:p>
      <w:pPr>
        <w:numPr>
          <w:ilvl w:val="0"/>
          <w:numId w:val="1001"/>
        </w:numPr>
        <w:pStyle w:val="Compact"/>
      </w:pPr>
      <w:r>
        <w:rPr>
          <w:bCs/>
          <w:b/>
        </w:rPr>
        <w:t xml:space="preserve">Medical Device Development:</w:t>
      </w:r>
      <w:r>
        <w:t xml:space="preserve"> </w:t>
      </w:r>
      <w:r>
        <w:t xml:space="preserve">Designing and optimizing diagnostic equipment, prosthetics, and implantable devices that align with Russia’s regulatory standards while incorporating global best practices.</w:t>
      </w:r>
    </w:p>
    <w:p>
      <w:pPr>
        <w:numPr>
          <w:ilvl w:val="0"/>
          <w:numId w:val="1001"/>
        </w:numPr>
        <w:pStyle w:val="Compact"/>
      </w:pPr>
      <w:r>
        <w:rPr>
          <w:bCs/>
          <w:b/>
        </w:rPr>
        <w:t xml:space="preserve">Biomaterials Research:</w:t>
      </w:r>
      <w:r>
        <w:t xml:space="preserve"> </w:t>
      </w:r>
      <w:r>
        <w:t xml:space="preserve">Investigating advanced materials for tissue engineering and regenerative medicine to address chronic diseases such as arthritis or cardiovascular conditions prevalent in aging populations.</w:t>
      </w:r>
    </w:p>
    <w:p>
      <w:pPr>
        <w:numPr>
          <w:ilvl w:val="0"/>
          <w:numId w:val="1001"/>
        </w:numPr>
        <w:pStyle w:val="Compact"/>
      </w:pPr>
      <w:r>
        <w:rPr>
          <w:bCs/>
          <w:b/>
        </w:rPr>
        <w:t xml:space="preserve">Health Informatics:</w:t>
      </w:r>
      <w:r>
        <w:t xml:space="preserve"> </w:t>
      </w:r>
      <w:r>
        <w:t xml:space="preserve">Integrating artificial intelligence (AI) and data analytics into medical systems to improve diagnostics, patient monitoring, and resource allocation across Moscow’s sprawling healthcare network.</w:t>
      </w:r>
    </w:p>
    <w:p>
      <w:pPr>
        <w:numPr>
          <w:ilvl w:val="0"/>
          <w:numId w:val="1001"/>
        </w:numPr>
        <w:pStyle w:val="Compact"/>
      </w:pPr>
      <w:r>
        <w:rPr>
          <w:bCs/>
          <w:b/>
        </w:rPr>
        <w:t xml:space="preserve">Clinical Collaboration:</w:t>
      </w:r>
      <w:r>
        <w:t xml:space="preserve"> </w:t>
      </w:r>
      <w:r>
        <w:t xml:space="preserve">Partnering with physicians and researchers in Moscow hospitals to translate laboratory innovations into scalable clinical solutions.</w:t>
      </w:r>
    </w:p>
    <w:p>
      <w:pPr>
        <w:pStyle w:val="FirstParagraph"/>
      </w:pPr>
      <w:r>
        <w:t xml:space="preserve">The unique demands of the Russian healthcare system require</w:t>
      </w:r>
      <w:r>
        <w:t xml:space="preserve"> </w:t>
      </w:r>
      <w:r>
        <w:rPr>
          <w:bCs/>
          <w:b/>
        </w:rPr>
        <w:t xml:space="preserve">Biomedical Engineers</w:t>
      </w:r>
      <w:r>
        <w:t xml:space="preserve"> </w:t>
      </w:r>
      <w:r>
        <w:t xml:space="preserve">to navigate a complex regulatory landscape, including compliance with the Federal Service for Surveillance in Healthcare (Roszdravnadzor). Additionally, they must address challenges such as limited funding for private-sector innovation and the need to balance cost-effective solutions with technological sophistication.</w:t>
      </w:r>
    </w:p>
    <w:bookmarkEnd w:id="21"/>
    <w:bookmarkStart w:id="22" w:name="X97e1c2c19ac288d9d3be112bdfc02ecd97a0894"/>
    <w:p>
      <w:pPr>
        <w:pStyle w:val="Heading2"/>
      </w:pPr>
      <w:r>
        <w:t xml:space="preserve">3. Academic Contributions and Research Initiatives</w:t>
      </w:r>
    </w:p>
    <w:p>
      <w:pPr>
        <w:pStyle w:val="FirstParagraph"/>
      </w:pPr>
      <w:r>
        <w:rPr>
          <w:iCs/>
          <w:i/>
        </w:rPr>
        <w:t xml:space="preserve">Russia Moscow</w:t>
      </w:r>
      <w:r>
        <w:t xml:space="preserve"> </w:t>
      </w:r>
      <w:r>
        <w:t xml:space="preserve">is home to a robust academic ecosystem that fosters biomedical engineering research. Institutions such as the National Research Nuclear University MEPhI, Lomonosov Moscow State University (MSU), and the Central Scientific Research Institute of Traumatology and Orthopedics are actively engaged in projects ranging from nanotechnology-based drug delivery systems to telemedicine platforms for rural healthcare access.</w:t>
      </w:r>
    </w:p>
    <w:p>
      <w:pPr>
        <w:pStyle w:val="BodyText"/>
      </w:pPr>
      <w:r>
        <w:t xml:space="preserve">Key academic contributions include:</w:t>
      </w:r>
    </w:p>
    <w:p>
      <w:pPr>
        <w:numPr>
          <w:ilvl w:val="0"/>
          <w:numId w:val="1002"/>
        </w:numPr>
        <w:pStyle w:val="Compact"/>
      </w:pPr>
      <w:r>
        <w:rPr>
          <w:bCs/>
          <w:b/>
        </w:rPr>
        <w:t xml:space="preserve">Interdisciplinary Programs:</w:t>
      </w:r>
      <w:r>
        <w:t xml:space="preserve"> </w:t>
      </w:r>
      <w:r>
        <w:t xml:space="preserve">Universities in Moscow now offer specialized tracks in biomedical engineering, merging coursework in mechanical engineering, computer science, and molecular biology. These programs are designed to produce graduates capable of addressing the multifaceted challenges of healthcare innovation.</w:t>
      </w:r>
    </w:p>
    <w:p>
      <w:pPr>
        <w:numPr>
          <w:ilvl w:val="0"/>
          <w:numId w:val="1002"/>
        </w:numPr>
        <w:pStyle w:val="Compact"/>
      </w:pPr>
      <w:r>
        <w:rPr>
          <w:bCs/>
          <w:b/>
        </w:rPr>
        <w:t xml:space="preserve">Government-Funded Research:</w:t>
      </w:r>
      <w:r>
        <w:t xml:space="preserve"> </w:t>
      </w:r>
      <w:r>
        <w:t xml:space="preserve">Projects supported by the Russian Ministry of Education and Science aim to strengthen Russia’s biotechnology sector. For example, initiatives focused on 3D-printed prosthetics for veterans and children with congenital disabilities have gained international recognition.</w:t>
      </w:r>
    </w:p>
    <w:p>
      <w:pPr>
        <w:numPr>
          <w:ilvl w:val="0"/>
          <w:numId w:val="1002"/>
        </w:numPr>
        <w:pStyle w:val="Compact"/>
      </w:pPr>
      <w:r>
        <w:rPr>
          <w:bCs/>
          <w:b/>
        </w:rPr>
        <w:t xml:space="preserve">Collaborative Innovation Hubs:</w:t>
      </w:r>
      <w:r>
        <w:t xml:space="preserve"> </w:t>
      </w:r>
      <w:r>
        <w:t xml:space="preserve">The Skolkovo Innovation Center serves as a nexus for biomedical startups, where engineers collaborate with clinicians to develop prototypes that can be tested in Moscow’s leading hospitals.</w:t>
      </w:r>
    </w:p>
    <w:p>
      <w:pPr>
        <w:pStyle w:val="FirstParagraph"/>
      </w:pPr>
      <w:r>
        <w:t xml:space="preserve">The academic community in</w:t>
      </w:r>
      <w:r>
        <w:t xml:space="preserve"> </w:t>
      </w:r>
      <w:r>
        <w:rPr>
          <w:iCs/>
          <w:i/>
        </w:rPr>
        <w:t xml:space="preserve">Russia Moscow</w:t>
      </w:r>
      <w:r>
        <w:t xml:space="preserve"> </w:t>
      </w:r>
      <w:r>
        <w:t xml:space="preserve">also emphasizes ethical considerations and global health equity. Biomedical engineers are increasingly involved in projects that promote sustainable healthcare solutions for underprivileged regions, ensuring that technological advancements benefit all segments of society.</w:t>
      </w:r>
    </w:p>
    <w:bookmarkEnd w:id="22"/>
    <w:bookmarkStart w:id="23" w:name="Xc616112c17a3db8532358a372b3ca4efbbf927e"/>
    <w:p>
      <w:pPr>
        <w:pStyle w:val="Heading2"/>
      </w:pPr>
      <w:r>
        <w:t xml:space="preserve">4. Challenges and Opportunities in the Field</w:t>
      </w:r>
    </w:p>
    <w:p>
      <w:pPr>
        <w:pStyle w:val="FirstParagraph"/>
      </w:pPr>
      <w:r>
        <w:t xml:space="preserve">Despite its strengths, the field of biomedical engineering in</w:t>
      </w:r>
      <w:r>
        <w:t xml:space="preserve"> </w:t>
      </w:r>
      <w:r>
        <w:rPr>
          <w:iCs/>
          <w:i/>
        </w:rPr>
        <w:t xml:space="preserve">Russia Moscow</w:t>
      </w:r>
      <w:r>
        <w:t xml:space="preserve"> </w:t>
      </w:r>
      <w:r>
        <w:t xml:space="preserve">faces several challenges:</w:t>
      </w:r>
    </w:p>
    <w:p>
      <w:pPr>
        <w:numPr>
          <w:ilvl w:val="0"/>
          <w:numId w:val="1003"/>
        </w:numPr>
        <w:pStyle w:val="Compact"/>
      </w:pPr>
      <w:r>
        <w:rPr>
          <w:bCs/>
          <w:b/>
        </w:rPr>
        <w:t xml:space="preserve">Funding Constraints:</w:t>
      </w:r>
      <w:r>
        <w:t xml:space="preserve"> </w:t>
      </w:r>
      <w:r>
        <w:t xml:space="preserve">Limited private investment and reliance on state funding can slow down innovation cycles compared to Western counterparts.</w:t>
      </w:r>
    </w:p>
    <w:p>
      <w:pPr>
        <w:numPr>
          <w:ilvl w:val="0"/>
          <w:numId w:val="1003"/>
        </w:numPr>
        <w:pStyle w:val="Compact"/>
      </w:pPr>
      <w:r>
        <w:rPr>
          <w:bCs/>
          <w:b/>
        </w:rPr>
        <w:t xml:space="preserve">Workforce Development:</w:t>
      </w:r>
      <w:r>
        <w:t xml:space="preserve"> </w:t>
      </w:r>
      <w:r>
        <w:t xml:space="preserve">A shortage of trained professionals with expertise in emerging areas like AI-driven diagnostics or synthetic biology requires targeted educational programs.</w:t>
      </w:r>
    </w:p>
    <w:p>
      <w:pPr>
        <w:numPr>
          <w:ilvl w:val="0"/>
          <w:numId w:val="1003"/>
        </w:numPr>
        <w:pStyle w:val="Compact"/>
      </w:pPr>
      <w:r>
        <w:rPr>
          <w:bCs/>
          <w:b/>
        </w:rPr>
        <w:t xml:space="preserve">Regulatory Hurdles:</w:t>
      </w:r>
      <w:r>
        <w:t xml:space="preserve"> </w:t>
      </w:r>
      <w:r>
        <w:t xml:space="preserve">Navigating the bureaucratic processes for clinical trials and device approval can be time-consuming, deterring international collaborations.</w:t>
      </w:r>
    </w:p>
    <w:p>
      <w:pPr>
        <w:pStyle w:val="FirstParagraph"/>
      </w:pPr>
      <w:r>
        <w:t xml:space="preserve">However, these challenges are accompanied by significant opportunities. The growing emphasis on digital health in post-pandemic Russia presents a chance for</w:t>
      </w:r>
      <w:r>
        <w:t xml:space="preserve"> </w:t>
      </w:r>
      <w:r>
        <w:rPr>
          <w:bCs/>
          <w:b/>
        </w:rPr>
        <w:t xml:space="preserve">Biomedical Engineers</w:t>
      </w:r>
      <w:r>
        <w:t xml:space="preserve"> </w:t>
      </w:r>
      <w:r>
        <w:t xml:space="preserve">to lead in areas such as remote patient monitoring and AI-assisted diagnostics. Additionally, Moscow’s strategic location and partnerships with European and Asian research institutions offer pathways for global collaboration.</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Biomedical Engineer</w:t>
      </w:r>
      <w:r>
        <w:t xml:space="preserve"> </w:t>
      </w:r>
      <w:r>
        <w:t xml:space="preserve">in</w:t>
      </w:r>
      <w:r>
        <w:t xml:space="preserve"> </w:t>
      </w:r>
      <w:r>
        <w:rPr>
          <w:iCs/>
          <w:i/>
        </w:rPr>
        <w:t xml:space="preserve">Russia Moscow</w:t>
      </w:r>
      <w:r>
        <w:t xml:space="preserve"> </w:t>
      </w:r>
      <w:r>
        <w:t xml:space="preserve">is both academically rigorous and practically transformative. By leveraging the region’s scientific infrastructure and addressing socio-economic healthcare needs, these professionals are pivotal in shaping the future of medicine. Their work not only advances technological innovation but also bridges gaps between research, policy, and patient care in one of the world’s most historically rich yet dynamically evolving urban centers.</w:t>
      </w:r>
    </w:p>
    <w:p>
      <w:pPr>
        <w:pStyle w:val="BodyText"/>
      </w:pPr>
      <w:r>
        <w:t xml:space="preserve">This document underscores the importance of fostering interdisciplinary collaboration, enhancing educational programs, and securing sustainable funding to ensure that</w:t>
      </w:r>
      <w:r>
        <w:t xml:space="preserve"> </w:t>
      </w:r>
      <w:r>
        <w:rPr>
          <w:bCs/>
          <w:b/>
        </w:rPr>
        <w:t xml:space="preserve">Biomedical Engineers</w:t>
      </w:r>
      <w:r>
        <w:t xml:space="preserve"> </w:t>
      </w:r>
      <w:r>
        <w:t xml:space="preserve">in</w:t>
      </w:r>
      <w:r>
        <w:t xml:space="preserve"> </w:t>
      </w:r>
      <w:r>
        <w:rPr>
          <w:iCs/>
          <w:i/>
        </w:rPr>
        <w:t xml:space="preserve">Russia Moscow</w:t>
      </w:r>
      <w:r>
        <w:t xml:space="preserve"> </w:t>
      </w:r>
      <w:r>
        <w:t xml:space="preserve">can continue to drive global healthcare advancements while addressing local challenges. As the field evolves, it will be essential for stakeholders—governments, academia, and industry—to prioritize the growth of biomedical engineering as a cornerstone of Russia’s healthcare and technological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Russia Moscow</dc:title>
  <dc:creator/>
  <dc:language>en</dc:language>
  <cp:keywords/>
  <dcterms:created xsi:type="dcterms:W3CDTF">2026-07-21T03:10:30Z</dcterms:created>
  <dcterms:modified xsi:type="dcterms:W3CDTF">2026-07-21T03:10:30Z</dcterms:modified>
</cp:coreProperties>
</file>

<file path=docProps/custom.xml><?xml version="1.0" encoding="utf-8"?>
<Properties xmlns="http://schemas.openxmlformats.org/officeDocument/2006/custom-properties" xmlns:vt="http://schemas.openxmlformats.org/officeDocument/2006/docPropsVTypes"/>
</file>