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Biomedical</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5" w:name="Xbf62f243e1da5296d524bb8e61bd5a2d5eb5a79"/>
    <w:p>
      <w:pPr>
        <w:pStyle w:val="Heading1"/>
      </w:pPr>
      <w:r>
        <w:t xml:space="preserve">Abstract Academic Document: The Role of the Biomedical Engineer in the United Kingdom, Manchester</w:t>
      </w:r>
    </w:p>
    <w:p>
      <w:pPr>
        <w:pStyle w:val="FirstParagraph"/>
      </w:pPr>
      <w:r>
        <w:t xml:space="preserve">The field of biomedical engineering has emerged as a cornerstone of modern healthcare innovation, blending principles from engineering, biology, and medicine to address complex medical challenges. In the context of the United Kingdom's vibrant academic and industrial landscape, particularly within Manchester—a city renowned for its contributions to science and technology—the role of the Biomedical Engineer is both pivotal and multifaceted. This abstract academic document explores the unique contributions of biomedical engineers in Manchester, emphasizing their interdisciplinary work, research advancements, and collaborative efforts with local institutions such as The University of Manchester and Imperial College London (though it should be noted that Imperial College London is based in London; this may require clarification for accuracy). However, Manchester's prominence in biomedical engineering is undeniable due to its robust infrastructure, leading research facilities, and a culture of innovation that fosters cutting-edge developments. The document will delve into the academic rigor required for a Biomedical Engineer to thrive in this environment, while highlighting the city's role as a hub for medical technology and translational research.</w:t>
      </w:r>
    </w:p>
    <w:bookmarkStart w:id="20" w:name="X53508623943d76f70d5516ec599ab8ef7a41334"/>
    <w:p>
      <w:pPr>
        <w:pStyle w:val="Heading2"/>
      </w:pPr>
      <w:r>
        <w:t xml:space="preserve">Biomedical Engineering in Manchester: A Hub of Innovation</w:t>
      </w:r>
    </w:p>
    <w:p>
      <w:pPr>
        <w:pStyle w:val="FirstParagraph"/>
      </w:pPr>
      <w:r>
        <w:t xml:space="preserve">The United Kingdom has long been recognized as a global leader in healthcare and engineering research. Among its cities, Manchester stands out as a dynamic epicenter for biomedical innovation. This is largely attributable to the presence of world-class institutions such as The University of Manchester, which houses the National Graphene Institute and the Centre for Advanced Biomedical Imaging (CABIM). These facilities provide a unique ecosystem where Biomedical Engineers can engage in groundbreaking research that bridges engineering principles with clinical applications. For instance, advances in medical imaging technologies, wearable health devices, and regenerative medicine have flourished in Manchester due to the city's emphasis on interdisciplinary collaboration between academia, industry partners like the NHS (National Health Service), and private-sector innovators.</w:t>
      </w:r>
    </w:p>
    <w:p>
      <w:pPr>
        <w:pStyle w:val="BodyText"/>
      </w:pPr>
      <w:r>
        <w:t xml:space="preserve">The Biomedical Engineer plays a critical role in this ecosystem by designing solutions to pressing medical challenges. This includes developing diagnostic tools, optimizing therapeutic interventions, and creating prosthetic devices that improve patient outcomes. In Manchester, where healthcare accessibility and innovation are prioritized, Biomedical Engineers often work closely with clinicians to translate laboratory findings into real-world applications. For example, the development of AI-driven diagnostic algorithms for early disease detection has been accelerated by partnerships between The University of Manchester's School of Engineering and local hospitals in the region.</w:t>
      </w:r>
    </w:p>
    <w:bookmarkEnd w:id="20"/>
    <w:bookmarkStart w:id="21" w:name="X245e86969b4e10633c6c3ce7fb6a9502e30469b"/>
    <w:p>
      <w:pPr>
        <w:pStyle w:val="Heading2"/>
      </w:pPr>
      <w:r>
        <w:t xml:space="preserve">Academic Contributions and Educational Frameworks</w:t>
      </w:r>
    </w:p>
    <w:p>
      <w:pPr>
        <w:pStyle w:val="FirstParagraph"/>
      </w:pPr>
      <w:r>
        <w:t xml:space="preserve">The academic journey to becoming a Biomedical Engineer in Manchester is rigorous, requiring a strong foundation in both engineering and life sciences. Programs offered by institutions such as The University of Manchester emphasize interdisciplinary learning, ensuring that graduates are equipped to tackle the complex challenges of modern medicine. Courses often include modules on biomechanics, medical device design, bioinformatics, and tissue engineering—fields that are particularly relevant to Manchester's research priorities. Additionally, students benefit from hands-on experience through internships with local hospitals and biomedical startups, which enhances their understanding of clinical needs and technological feasibility.</w:t>
      </w:r>
    </w:p>
    <w:p>
      <w:pPr>
        <w:pStyle w:val="BodyText"/>
      </w:pPr>
      <w:r>
        <w:t xml:space="preserve">The United Kingdom Manchester has also become a magnet for international researchers seeking to advance their careers in biomedical engineering. The city's competitive funding environment, supported by bodies like the Medical Research Council (MRC) and the Engineering and Physical Sciences Research Council (EPSRC), enables Biomedical Engineers to pursue high-impact projects. For instance, recent studies on 3D-printed biomaterials for orthopedic implants have been conducted at The University of Manchester's School of Materials, demonstrating the city's commitment to pushing the boundaries of biomedical innovation.</w:t>
      </w:r>
    </w:p>
    <w:bookmarkEnd w:id="21"/>
    <w:bookmarkStart w:id="22" w:name="X5052acdf051a35d8ef9ebe0aa9b8f1f8392d162"/>
    <w:p>
      <w:pPr>
        <w:pStyle w:val="Heading2"/>
      </w:pPr>
      <w:r>
        <w:t xml:space="preserve">Challenges and Opportunities in Biomedical Engineering</w:t>
      </w:r>
    </w:p>
    <w:p>
      <w:pPr>
        <w:pStyle w:val="FirstParagraph"/>
      </w:pPr>
      <w:r>
        <w:t xml:space="preserve">Despite its strengths, the field of biomedical engineering in Manchester faces several challenges. One such challenge is ensuring equitable access to advanced medical technologies across different regions of the United Kingdom. While Manchester benefits from substantial investment and expertise, rural areas often lack the resources to implement similar innovations. Biomedical Engineers must therefore consider scalability and affordability when designing solutions, a principle that aligns with the UK government's broader goals for healthcare equity.</w:t>
      </w:r>
    </w:p>
    <w:p>
      <w:pPr>
        <w:pStyle w:val="BodyText"/>
      </w:pPr>
      <w:r>
        <w:t xml:space="preserve">Another challenge lies in the ethical and regulatory frameworks governing biomedical technologies. The United Kingdom Manchester has been at the forefront of debates around data privacy, AI ethics, and the integration of emerging technologies into clinical practice. Biomedical Engineers working in this environment must navigate these complexities while adhering to stringent standards set by organizations such as the Medicines and Healthcare products Regulatory Agency (MHRA). This requires a balance between innovation and compliance, a skill that is increasingly vital for professionals in the field.</w:t>
      </w:r>
    </w:p>
    <w:bookmarkEnd w:id="22"/>
    <w:bookmarkStart w:id="23" w:name="Xd83534a26408a4415d5a6a698e1419ae5e3e6f1"/>
    <w:p>
      <w:pPr>
        <w:pStyle w:val="Heading2"/>
      </w:pPr>
      <w:r>
        <w:t xml:space="preserve">Future Directions for Biomedical Engineering in Manchester</w:t>
      </w:r>
    </w:p>
    <w:p>
      <w:pPr>
        <w:pStyle w:val="FirstParagraph"/>
      </w:pPr>
      <w:r>
        <w:t xml:space="preserve">The future of biomedical engineering in the United Kingdom Manchester appears promising, driven by advancements in areas such as nanotechnology, personalized medicine, and digital health. The city's strategic location within Europe and its strong ties to global research networks further enhance its potential to lead in these domains. For instance, collaborations between Manchester-based researchers and European partners have already resulted in breakthroughs in cancer diagnostics using microfluidic devices.</w:t>
      </w:r>
    </w:p>
    <w:p>
      <w:pPr>
        <w:pStyle w:val="BodyText"/>
      </w:pPr>
      <w:r>
        <w:t xml:space="preserve">Moreover, the growing emphasis on sustainability within biomedical engineering presents new opportunities for innovation. Biomedical Engineers in Manchester are exploring eco-friendly materials for medical devices and energy-efficient processes for manufacturing. These initiatives not only align with global environmental goals but also position Manchester as a leader in sustainable healthcare solutions.</w:t>
      </w:r>
    </w:p>
    <w:bookmarkEnd w:id="23"/>
    <w:bookmarkStart w:id="24" w:name="conclusion"/>
    <w:p>
      <w:pPr>
        <w:pStyle w:val="Heading2"/>
      </w:pPr>
      <w:r>
        <w:t xml:space="preserve">Conclusion</w:t>
      </w:r>
    </w:p>
    <w:p>
      <w:pPr>
        <w:pStyle w:val="FirstParagraph"/>
      </w:pPr>
      <w:r>
        <w:t xml:space="preserve">In conclusion, the role of the Biomedical Engineer in the United Kingdom Manchester is both academically rigorous and socially impactful. The city's unique combination of academic excellence, industrial collaboration, and policy support creates an ideal environment for advancing biomedical research and translating it into clinical practice. As the field continues to evolve, Biomedical Engineers in Manchester will play a crucial role in shaping the future of healthcare through innovation, ethical responsibility, and interdisciplinary cooperation.</w:t>
      </w:r>
    </w:p>
    <w:p>
      <w:pPr>
        <w:pStyle w:val="BodyText"/>
      </w:pPr>
      <w:r>
        <w:t xml:space="preserve">This abstract academic document underscores the importance of nurturing talent and investment in biomedical engineering to ensure that Manchester remains at the forefront of global medical innovation. By addressing current challenges and leveraging emerging opportunities, the Biomedical Engineer in this vibrant city will continue to drive progress in healthcare for years to come.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Biomedical Engineer in United Kingdom Manchester</dc:title>
  <dc:creator/>
  <dc:language>en</dc:language>
  <cp:keywords/>
  <dcterms:created xsi:type="dcterms:W3CDTF">2026-07-23T05:34:50Z</dcterms:created>
  <dcterms:modified xsi:type="dcterms:W3CDTF">2026-07-23T05:34:50Z</dcterms:modified>
</cp:coreProperties>
</file>

<file path=docProps/custom.xml><?xml version="1.0" encoding="utf-8"?>
<Properties xmlns="http://schemas.openxmlformats.org/officeDocument/2006/custom-properties" xmlns:vt="http://schemas.openxmlformats.org/officeDocument/2006/docPropsVTypes"/>
</file>