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478a3bdf0f291780c403b6e98e0651c6fe053f5"/>
    <w:p>
      <w:pPr>
        <w:pStyle w:val="Heading1"/>
      </w:pPr>
      <w:r>
        <w:t xml:space="preserve">Abstract Academic Document: The Role and Impact of a Business Consultant in Bangladesh, Dhaka</w:t>
      </w:r>
    </w:p>
    <w:p>
      <w:pPr>
        <w:pStyle w:val="FirstParagraph"/>
      </w:pPr>
      <w:r>
        <w:rPr>
          <w:bCs/>
          <w:b/>
        </w:rPr>
        <w:t xml:space="preserve">Abstract academic:</w:t>
      </w:r>
    </w:p>
    <w:p>
      <w:pPr>
        <w:pStyle w:val="BodyText"/>
      </w:pPr>
      <w:r>
        <w:t xml:space="preserve">The role of a business consultant has gained significant prominence in the context of emerging markets, particularly in rapidly developing economies like Bangladesh. As one of South Asia's most dynamic economies, Bangladesh has witnessed a surge in entrepreneurial activity, foreign investment, and institutional reforms over the past decade. Dhaka, the capital city and economic hub of Bangladesh, serves as a critical nexus for business innovation and strategic transformation. This academic abstract explores the evolving role of business consultants in Dhaka, emphasizing their contributions to organizational efficiency, competitive advantage, and sustainable growth in a region marked by both opportunities and challenges.</w:t>
      </w:r>
    </w:p>
    <w:bookmarkStart w:id="20" w:name="X5018e19f79b177341d58b0dd6e735fc13d4bb19"/>
    <w:p>
      <w:pPr>
        <w:pStyle w:val="Heading2"/>
      </w:pPr>
      <w:r>
        <w:t xml:space="preserve">Contextualizing Business Consultancy in Bangladesh</w:t>
      </w:r>
    </w:p>
    <w:p>
      <w:pPr>
        <w:pStyle w:val="FirstParagraph"/>
      </w:pPr>
      <w:r>
        <w:t xml:space="preserve">Bangladesh's economic landscape is characterized by a mix of traditional industries (such as textiles and agriculture) and emerging sectors (like information technology, renewable energy, and financial services). Dhaka, as the country's largest city, hosts a diverse array of businesses ranging from multinational corporations to small- and medium-sized enterprises (SMEs). However, the competitive pressures posed by globalization, technological disruption, and regulatory complexities necessitate specialized expertise for organizations seeking to thrive. Herein lies the critical role of a</w:t>
      </w:r>
      <w:r>
        <w:t xml:space="preserve"> </w:t>
      </w:r>
      <w:r>
        <w:rPr>
          <w:bCs/>
          <w:b/>
        </w:rPr>
        <w:t xml:space="preserve">Business Consultant</w:t>
      </w:r>
      <w:r>
        <w:t xml:space="preserve">, who provides tailored solutions to navigate these challenges.</w:t>
      </w:r>
    </w:p>
    <w:p>
      <w:pPr>
        <w:pStyle w:val="BodyText"/>
      </w:pPr>
      <w:r>
        <w:t xml:space="preserve">The academic discourse on business consultancy in Bangladesh often highlights the need for localized expertise. A</w:t>
      </w:r>
      <w:r>
        <w:t xml:space="preserve"> </w:t>
      </w:r>
      <w:r>
        <w:rPr>
          <w:bCs/>
          <w:b/>
        </w:rPr>
        <w:t xml:space="preserve">Business Consultant</w:t>
      </w:r>
      <w:r>
        <w:t xml:space="preserve"> </w:t>
      </w:r>
      <w:r>
        <w:t xml:space="preserve">operating in Dhaka must not only possess technical knowledge of management practices, financial strategies, or operational frameworks but also understand the socio-cultural dynamics and regulatory environment unique to Bangladesh. This dual focus ensures that consultancy services are both globally competitive and contextually relevant.</w:t>
      </w:r>
    </w:p>
    <w:bookmarkEnd w:id="20"/>
    <w:bookmarkStart w:id="21" w:name="X9d6215abfcd9b42321dd78b216202e5b15c6f18"/>
    <w:p>
      <w:pPr>
        <w:pStyle w:val="Heading2"/>
      </w:pPr>
      <w:r>
        <w:t xml:space="preserve">The Role of a Business Consultant in Dhaka</w:t>
      </w:r>
    </w:p>
    <w:p>
      <w:pPr>
        <w:pStyle w:val="FirstParagraph"/>
      </w:pPr>
      <w:r>
        <w:t xml:space="preserve">A</w:t>
      </w:r>
      <w:r>
        <w:t xml:space="preserve"> </w:t>
      </w:r>
      <w:r>
        <w:rPr>
          <w:bCs/>
          <w:b/>
        </w:rPr>
        <w:t xml:space="preserve">Business Consultant</w:t>
      </w:r>
      <w:r>
        <w:t xml:space="preserve"> </w:t>
      </w:r>
      <w:r>
        <w:t xml:space="preserve">in Dhaka typically engages in activities such as strategic planning, process optimization, market analysis, and organizational development. In a city where rapid urbanization and infrastructure projects are reshaping the business landscape, consultants play a pivotal role in helping organizations adapt to change. For instance, SMEs in Dhaka often seek consultancy services to improve supply chain efficiency or comply with international trade standards. Similarly, startups in the tech sector may require guidance on scaling operations or securing venture capital.</w:t>
      </w:r>
    </w:p>
    <w:p>
      <w:pPr>
        <w:pStyle w:val="BodyText"/>
      </w:pPr>
      <w:r>
        <w:t xml:space="preserve">Moreover, Bangladesh's participation in global trade agreements and its status as a preferred destination for foreign direct investment (FDI) have intensified the demand for consultants who can bridge cultural and operational gaps between local businesses and international stakeholders. A</w:t>
      </w:r>
      <w:r>
        <w:t xml:space="preserve"> </w:t>
      </w:r>
      <w:r>
        <w:rPr>
          <w:bCs/>
          <w:b/>
        </w:rPr>
        <w:t xml:space="preserve">Business Consultant</w:t>
      </w:r>
      <w:r>
        <w:t xml:space="preserve"> </w:t>
      </w:r>
      <w:r>
        <w:t xml:space="preserve">in Dhaka is thus positioned to act as a mediator, ensuring that business strategies align with both global best practices and local realities.</w:t>
      </w:r>
    </w:p>
    <w:bookmarkEnd w:id="21"/>
    <w:bookmarkStart w:id="22" w:name="Xd313aa6f06c7e638e3ee875e3b620b2e4a50e75"/>
    <w:p>
      <w:pPr>
        <w:pStyle w:val="Heading2"/>
      </w:pPr>
      <w:r>
        <w:t xml:space="preserve">Challenges Faced by Business Consultants in Bangladesh Dhaka</w:t>
      </w:r>
    </w:p>
    <w:p>
      <w:pPr>
        <w:pStyle w:val="FirstParagraph"/>
      </w:pPr>
      <w:r>
        <w:t xml:space="preserve">Despite the growing demand for consultancy services, professionals operating in Bangladesh Dhaka encounter several challenges. One significant hurdle is the lack of standardized frameworks for business processes, which can hinder the implementation of Western-style management models. Additionally, limited access to data analytics tools and a shortage of skilled labor in certain sectors pose obstacles to effective consultancy outcomes.</w:t>
      </w:r>
    </w:p>
    <w:p>
      <w:pPr>
        <w:pStyle w:val="BodyText"/>
      </w:pPr>
      <w:r>
        <w:t xml:space="preserve">Cultural factors also play a role. The hierarchical nature of Bangladeshi business culture may sometimes create resistance to innovative or disruptive strategies proposed by consultants. Furthermore, the political and regulatory environment in Bangladesh, while improving, still requires consultants to navigate bureaucratic complexities that can delay projects or increase costs.</w:t>
      </w:r>
    </w:p>
    <w:bookmarkEnd w:id="22"/>
    <w:bookmarkStart w:id="23" w:name="Xf833510a0ff98711884ba3cc23d8c63d6a1cd1e"/>
    <w:p>
      <w:pPr>
        <w:pStyle w:val="Heading2"/>
      </w:pPr>
      <w:r>
        <w:t xml:space="preserve">Opportunities for Business Consultants in Dhaka</w:t>
      </w:r>
    </w:p>
    <w:p>
      <w:pPr>
        <w:pStyle w:val="FirstParagraph"/>
      </w:pPr>
      <w:r>
        <w:t xml:space="preserve">Despite these challenges, the opportunities for a</w:t>
      </w:r>
      <w:r>
        <w:t xml:space="preserve"> </w:t>
      </w:r>
      <w:r>
        <w:rPr>
          <w:bCs/>
          <w:b/>
        </w:rPr>
        <w:t xml:space="preserve">Business Consultant</w:t>
      </w:r>
      <w:r>
        <w:t xml:space="preserve"> </w:t>
      </w:r>
      <w:r>
        <w:t xml:space="preserve">in Dhaka are vast. The government's emphasis on digital transformation, such as initiatives to boost e-commerce and fintech industries, creates demand for consultants specializing in technology integration. Additionally, Bangladesh's textile sector—its largest export industry—requires strategic modernization to meet global sustainability standards, offering consultancy firms a niche area for growth.</w:t>
      </w:r>
    </w:p>
    <w:p>
      <w:pPr>
        <w:pStyle w:val="BodyText"/>
      </w:pPr>
      <w:r>
        <w:t xml:space="preserve">Dhaka's rapidly expanding middle class and increasing consumer spending power further open avenues for consultants working in marketing, retail, and hospitality. Collaborations between local universities and international business schools also provide consultants with access to research-driven insights, enhancing their ability to offer data-backed recommendations.</w:t>
      </w:r>
    </w:p>
    <w:bookmarkEnd w:id="23"/>
    <w:bookmarkStart w:id="24" w:name="X15b9bd6efbddde056bcf3184bd6bda109e9c17c"/>
    <w:p>
      <w:pPr>
        <w:pStyle w:val="Heading2"/>
      </w:pPr>
      <w:r>
        <w:t xml:space="preserve">Academic Perspectives on Business Consultancy in Bangladesh Dhaka</w:t>
      </w:r>
    </w:p>
    <w:p>
      <w:pPr>
        <w:pStyle w:val="FirstParagraph"/>
      </w:pPr>
      <w:r>
        <w:t xml:space="preserve">From an academic standpoint, the role of a</w:t>
      </w:r>
      <w:r>
        <w:t xml:space="preserve"> </w:t>
      </w:r>
      <w:r>
        <w:rPr>
          <w:bCs/>
          <w:b/>
        </w:rPr>
        <w:t xml:space="preserve">Business Consultant</w:t>
      </w:r>
      <w:r>
        <w:t xml:space="preserve"> </w:t>
      </w:r>
      <w:r>
        <w:t xml:space="preserve">in Dhaka is increasingly viewed as a catalyst for economic development. Studies highlight that effective consultancy interventions can lead to improved productivity, higher profitability, and greater resilience among businesses. However, there is also a call for more localized research to address the unique challenges of Bangladesh's business environment.</w:t>
      </w:r>
    </w:p>
    <w:p>
      <w:pPr>
        <w:pStyle w:val="BodyText"/>
      </w:pPr>
      <w:r>
        <w:t xml:space="preserve">Academic institutions in Dhaka are beginning to integrate case studies on local consultancy practices into their curricula. This not only prepares future professionals but also fosters a deeper understanding of how consultancy services can be tailored to the needs of Bangladeshi businesses. The interplay between academic research and practical consultancy work is seen as critical for advancing the field in this region.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Bangladesh Dhaka is indispensable to the country's economic aspirations. As an academic discipline, the study of business consultancy in this context must continue to evolve, incorporating insights from both global trends and local realities. By addressing challenges through innovation and collaboration, consultants can help position Dhaka not just as a regional hub but as a model for sustainable business growth in emerging markets.</w:t>
      </w:r>
    </w:p>
    <w:p>
      <w:pPr>
        <w:pStyle w:val="BodyText"/>
      </w:pPr>
      <w:r>
        <w:t xml:space="preserve">This abstract underscores the importance of contextualizing consultancy practices within the socio-economic framework of Bangladesh, particularly in Dhaka. It also highlights the potential for academic research to inform and enhance the effectiveness of business consultancy services in this vibrant and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Bangladesh Dhaka</dc:title>
  <dc:creator/>
  <dc:language>en</dc:language>
  <cp:keywords/>
  <dcterms:created xsi:type="dcterms:W3CDTF">2026-07-24T03:50:54Z</dcterms:created>
  <dcterms:modified xsi:type="dcterms:W3CDTF">2026-07-24T03:50:54Z</dcterms:modified>
</cp:coreProperties>
</file>

<file path=docProps/custom.xml><?xml version="1.0" encoding="utf-8"?>
<Properties xmlns="http://schemas.openxmlformats.org/officeDocument/2006/custom-properties" xmlns:vt="http://schemas.openxmlformats.org/officeDocument/2006/docPropsVTypes"/>
</file>