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5ccb238ab662b7034da9f4de7935a015d5095c9"/>
    <w:p>
      <w:pPr>
        <w:pStyle w:val="Heading1"/>
      </w:pPr>
      <w:r>
        <w:t xml:space="preserve">Abstract Academic Document: The Role of a Business Consultant in Colombia, Bogotá</w:t>
      </w:r>
    </w:p>
    <w:p>
      <w:pPr>
        <w:pStyle w:val="FirstParagraph"/>
      </w:pPr>
      <w:r>
        <w:t xml:space="preserve">This abstract academic document explores the significance and multifaceted role of a business consultant within the economic and social landscape of Colombia, specifically in Bogotá. As the capital city and largest urban center in Latin America, Bogotá presents a unique ecosystem where global trends intersect with regional challenges, creating an environment that demands specialized expertise from professionals such as business consultants. The document delves into the theoretical underpinnings of consulting services while emphasizing their practical applications in addressing local and international business needs in Colombia's dynamic market.</w:t>
      </w:r>
    </w:p>
    <w:bookmarkStart w:id="20" w:name="Xc4ff62e2810e7ba3e77b52b16043f8d926dd05c"/>
    <w:p>
      <w:pPr>
        <w:pStyle w:val="Heading2"/>
      </w:pPr>
      <w:r>
        <w:t xml:space="preserve">Introduction to Business Consultancy in Colombia</w:t>
      </w:r>
    </w:p>
    <w:p>
      <w:pPr>
        <w:pStyle w:val="FirstParagraph"/>
      </w:pPr>
      <w:r>
        <w:t xml:space="preserve">A business consultant is a professional who provides expert advice to organizations aiming to improve their operations, strategy, or performance. In the context of Colombia Bogotá, this role has gained prominence due to the city's status as a hub for innovation, commerce, and international investment. The academic literature underscores that consultants act as intermediaries between organizational objectives and actionable solutions, leveraging their knowledge of industries and markets to drive growth.</w:t>
      </w:r>
    </w:p>
    <w:p>
      <w:pPr>
        <w:pStyle w:val="BodyText"/>
      </w:pPr>
      <w:r>
        <w:t xml:space="preserve">Bogotá's economic importance in Colombia cannot be overstated. As the country's political, cultural, and financial center, the city hosts multinational corporations, startups, and government agencies that require tailored strategic guidance. The presence of institutions such as the Universidad Nacional de Colombia and the Colombian Stock Exchange further cements Bogotá as a knowledge-driven economy where business consultants play a pivotal role in bridging gaps between theoretical frameworks and practical implementation.</w:t>
      </w:r>
    </w:p>
    <w:bookmarkEnd w:id="20"/>
    <w:bookmarkStart w:id="21" w:name="X1d9ab947097a7993b85bc863144ba8cd4fdb358"/>
    <w:p>
      <w:pPr>
        <w:pStyle w:val="Heading2"/>
      </w:pPr>
      <w:r>
        <w:t xml:space="preserve">The Role of Business Consultants in Colombia's Economy</w:t>
      </w:r>
    </w:p>
    <w:p>
      <w:pPr>
        <w:pStyle w:val="FirstParagraph"/>
      </w:pPr>
      <w:r>
        <w:t xml:space="preserve">Business consultants in Colombia Bogotá operate across various sectors, including technology, finance, healthcare, and agriculture. Their work often involves diagnosing inefficiencies, developing actionable plans for operational improvement, and facilitating organizational change. In a country recovering from decades of political instability and economic fluctuation—such as the aftermath of the peace agreement with FARC (Revolutionary Armed Forces of Colombia)—consultants are essential in helping businesses navigate regulatory environments and align with national development goals.</w:t>
      </w:r>
    </w:p>
    <w:p>
      <w:pPr>
        <w:pStyle w:val="BodyText"/>
      </w:pPr>
      <w:r>
        <w:t xml:space="preserve">The academic discourse on business consulting in emerging markets highlights the need for culturally sensitive strategies. In Colombia, consultants must understand not only macroeconomic indicators but also social dynamics such as consumer behavior shaped by historical challenges like inflation, security concerns, and regional disparities. Bogotá's diverse population and growing middle class offer unique opportunities for consultants to design inclusive business models that resonate with local needs.</w:t>
      </w:r>
    </w:p>
    <w:bookmarkEnd w:id="21"/>
    <w:bookmarkStart w:id="22" w:name="X94c9f3e9b9e6ea8b5a1085f8e44155d29d61309"/>
    <w:p>
      <w:pPr>
        <w:pStyle w:val="Heading2"/>
      </w:pPr>
      <w:r>
        <w:t xml:space="preserve">Challenges and Opportunities in Colombia Bogotá</w:t>
      </w:r>
    </w:p>
    <w:p>
      <w:pPr>
        <w:pStyle w:val="FirstParagraph"/>
      </w:pPr>
      <w:r>
        <w:t xml:space="preserve">Despite its potential, Colombia faces challenges such as infrastructure gaps, bureaucratic hurdles, and uneven regional development. For a business consultant in Bogotá, these factors necessitate creative problem-solving. For instance, the city's transportation system—while improving through initiatives like TransMilenio—still poses logistical challenges for businesses relying on efficient supply chains. Consultants may advise firms on optimizing routes or adopting digital solutions to mitigate delays.</w:t>
      </w:r>
    </w:p>
    <w:p>
      <w:pPr>
        <w:pStyle w:val="BodyText"/>
      </w:pPr>
      <w:r>
        <w:t xml:space="preserve">Opportunities abound in sectors like renewable energy, where Colombia aims to increase its share of clean power generation. The government's push for sustainable development aligns with consultants' expertise in strategic planning and risk assessment. Additionally, Bogotá's growing tech scene—evidenced by startups such as Rappi and Nubank—provides a fertile ground for consultants to assist in scaling operations, securing funding, or entering international markets.</w:t>
      </w:r>
    </w:p>
    <w:bookmarkEnd w:id="22"/>
    <w:bookmarkStart w:id="23" w:name="Xcadd64fdf9cd365b1265226d2938b541c70c5dc"/>
    <w:p>
      <w:pPr>
        <w:pStyle w:val="Heading2"/>
      </w:pPr>
      <w:r>
        <w:t xml:space="preserve">Academic Perspectives on Business Consulting</w:t>
      </w:r>
    </w:p>
    <w:p>
      <w:pPr>
        <w:pStyle w:val="FirstParagraph"/>
      </w:pPr>
      <w:r>
        <w:t xml:space="preserve">From an academic standpoint, the role of a business consultant is increasingly intertwined with interdisciplinary research. Scholars in Colombia Bogotá have emphasized the importance of integrating data analytics and behavioral economics into consulting practices. For example, universities like Pontificia Universidad Javeriana offer programs that blend theoretical knowledge with case studies from Colombian businesses, preparing consultants to address both local and global challenges.</w:t>
      </w:r>
    </w:p>
    <w:p>
      <w:pPr>
        <w:pStyle w:val="BodyText"/>
      </w:pPr>
      <w:r>
        <w:t xml:space="preserve">Moreover, the academic community in Bogotá has contributed to the development of frameworks specific to Latin American markets. These include models for managing cultural diversity in teams or strategies for leveraging Colombia's natural resources sustainably. Such research not only enhances the credibility of consultants but also ensures that their recommendations are contextually relevant.</w:t>
      </w:r>
    </w:p>
    <w:bookmarkEnd w:id="23"/>
    <w:bookmarkStart w:id="24" w:name="X43efb83d43ec87c6256ab0a5c40fa007495d9ac"/>
    <w:p>
      <w:pPr>
        <w:pStyle w:val="Heading2"/>
      </w:pPr>
      <w:r>
        <w:t xml:space="preserve">Conclusion: The Future of Business Consulting in Colombia Bogotá</w:t>
      </w:r>
    </w:p>
    <w:p>
      <w:pPr>
        <w:pStyle w:val="FirstParagraph"/>
      </w:pPr>
      <w:r>
        <w:t xml:space="preserve">In summary, a business consultant operating in Colombia Bogotá must navigate a complex landscape shaped by economic ambition, cultural richness, and historical context. Their role extends beyond mere advisory services; they are catalysts for innovation and resilience in an economy striving to balance tradition with progress. As Bogotá continues to evolve into a regional leader, the demand for skilled consultants will likely grow, driven by the need for expertise in areas such as digital transformation, ESG (Environmental, Social, Governance) compliance, and entrepreneurship.</w:t>
      </w:r>
    </w:p>
    <w:p>
      <w:pPr>
        <w:pStyle w:val="BodyText"/>
      </w:pPr>
      <w:r>
        <w:t xml:space="preserve">Academic institutions and industry stakeholders must collaborate to refine the methodologies used by consultants. This includes fostering research on emerging trends—such as artificial intelligence applications in business strategy—and ensuring that Colombian consultants remain competitive on a global scale. Ultimately, the synergy between academic rigor and practical expertise will define the success of business consulting in Colombia Bogotá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Colombia Bogotá</dc:title>
  <dc:creator/>
  <dc:language>en</dc:language>
  <cp:keywords/>
  <dcterms:created xsi:type="dcterms:W3CDTF">2026-07-24T03:45:42Z</dcterms:created>
  <dcterms:modified xsi:type="dcterms:W3CDTF">2026-07-24T03:45:42Z</dcterms:modified>
</cp:coreProperties>
</file>

<file path=docProps/custom.xml><?xml version="1.0" encoding="utf-8"?>
<Properties xmlns="http://schemas.openxmlformats.org/officeDocument/2006/custom-properties" xmlns:vt="http://schemas.openxmlformats.org/officeDocument/2006/docPropsVTypes"/>
</file>