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7340eae33714c7e666e4ff5680aaed04cccebc7"/>
    <w:p>
      <w:pPr>
        <w:pStyle w:val="Heading1"/>
      </w:pPr>
      <w:r>
        <w:t xml:space="preserve">Abstract Academic Document: The Role and Impact of a Business Consultant in Germany, Frankfurt</w:t>
      </w:r>
    </w:p>
    <w:p>
      <w:pPr>
        <w:pStyle w:val="FirstParagraph"/>
      </w:pPr>
      <w:r>
        <w:rPr>
          <w:bCs/>
          <w:b/>
        </w:rPr>
        <w:t xml:space="preserve">Keywords:</w:t>
      </w:r>
      <w:r>
        <w:t xml:space="preserve"> </w:t>
      </w:r>
      <w:r>
        <w:t xml:space="preserve">Abstract academic, Business Consultant, Germany Frankfurt</w:t>
      </w:r>
    </w:p>
    <w:bookmarkStart w:id="20" w:name="introduction"/>
    <w:p>
      <w:pPr>
        <w:pStyle w:val="Heading2"/>
      </w:pPr>
      <w:r>
        <w:t xml:space="preserve">Introduction</w:t>
      </w:r>
    </w:p>
    <w:p>
      <w:pPr>
        <w:pStyle w:val="FirstParagraph"/>
      </w:pPr>
      <w:r>
        <w:t xml:space="preserve">The role of a</w:t>
      </w:r>
      <w:r>
        <w:t xml:space="preserve"> </w:t>
      </w:r>
      <w:r>
        <w:rPr>
          <w:iCs/>
          <w:i/>
        </w:rPr>
        <w:t xml:space="preserve">Business Consultant</w:t>
      </w:r>
      <w:r>
        <w:t xml:space="preserve"> </w:t>
      </w:r>
      <w:r>
        <w:t xml:space="preserve">has become increasingly vital in modern economies, particularly within dynamic financial hubs such as Frankfurt am Main in Germany. As an abstract academic document, this analysis explores the multifaceted responsibilities, challenges, and opportunities faced by business consultants operating in the region of Frankfurt. The interplay between the German economic landscape and the strategic demands of consulting services provides a unique case study for understanding how professionals adapt to cultural, regulatory, and market-specific conditions. This document aims to dissect the profile of a business consultant in Germany’s financial capital, emphasizing their contributions to organizational growth, innovation, and global competitiveness.</w:t>
      </w:r>
    </w:p>
    <w:bookmarkEnd w:id="20"/>
    <w:bookmarkStart w:id="21" w:name="Xc943fa9228e369b747b3139e281c74340f1c73f"/>
    <w:p>
      <w:pPr>
        <w:pStyle w:val="Heading2"/>
      </w:pPr>
      <w:r>
        <w:t xml:space="preserve">Context: Germany Frankfurt as a Global Business Hub</w:t>
      </w:r>
    </w:p>
    <w:p>
      <w:pPr>
        <w:pStyle w:val="FirstParagraph"/>
      </w:pPr>
      <w:r>
        <w:t xml:space="preserve">Frankfurt stands as one of Europe’s most significant financial centers, renowned for hosting the European Central Bank (ECB), Deutsche Bank, and numerous multinational corporations. The city’s economy is driven by sectors such as banking, insurance, logistics, and technology. For a</w:t>
      </w:r>
      <w:r>
        <w:t xml:space="preserve"> </w:t>
      </w:r>
      <w:r>
        <w:rPr>
          <w:iCs/>
          <w:i/>
        </w:rPr>
        <w:t xml:space="preserve">Business Consultant</w:t>
      </w:r>
      <w:r>
        <w:t xml:space="preserve">, this environment offers unparalleled access to high-stakes projects involving regulatory compliance (e.g., EU financial regulations), digital transformation initiatives, and cross-border strategic planning.</w:t>
      </w:r>
    </w:p>
    <w:p>
      <w:pPr>
        <w:pStyle w:val="BodyText"/>
      </w:pPr>
      <w:r>
        <w:t xml:space="preserve">The academic perspective of this document highlights how Frankfurt’s unique position as a nexus for global finance and industry requires consultants to possess not only technical expertise but also cultural agility. The region’s emphasis on precision, efficiency, and adherence to legal standards makes it a challenging yet rewarding field for professionals seeking to make an impact.</w:t>
      </w:r>
    </w:p>
    <w:bookmarkEnd w:id="21"/>
    <w:bookmarkStart w:id="22" w:name="X91bcfac3b103247dee0e187b6f97bc8da1d797e"/>
    <w:p>
      <w:pPr>
        <w:pStyle w:val="Heading2"/>
      </w:pPr>
      <w:r>
        <w:t xml:space="preserve">The Role of a Business Consultant in Frankfurt</w:t>
      </w:r>
    </w:p>
    <w:p>
      <w:pPr>
        <w:pStyle w:val="FirstParagraph"/>
      </w:pPr>
      <w:r>
        <w:t xml:space="preserve">A</w:t>
      </w:r>
      <w:r>
        <w:t xml:space="preserve"> </w:t>
      </w:r>
      <w:r>
        <w:rPr>
          <w:iCs/>
          <w:i/>
        </w:rPr>
        <w:t xml:space="preserve">Business Consultant</w:t>
      </w:r>
      <w:r>
        <w:t xml:space="preserve"> </w:t>
      </w:r>
      <w:r>
        <w:t xml:space="preserve">in Germany Frankfurt is tasked with addressing complex organizational challenges, from operational inefficiencies to market expansion strategies. Their role often involves conducting in-depth analyses of financial systems, optimizing supply chains, or advising on mergers and acquisitions. Given the stringent regulatory environment in Germany—such as adherence to the General Data Protection Regulation (GDPR) and EU competition laws—consultants must integrate compliance into every recommendation.</w:t>
      </w:r>
    </w:p>
    <w:p>
      <w:pPr>
        <w:pStyle w:val="BodyText"/>
      </w:pPr>
      <w:r>
        <w:t xml:space="preserve">In addition to technical skills, consultants operating in Frankfurt must navigate language barriers and cultural nuances. While English is widely used in business settings, proficiency in German is often necessary for building trust with local stakeholders. The academic lens of this document underscores the importance of interdisciplinary knowledge, including familiarity with German corporate governance structures and labor laws.</w:t>
      </w:r>
    </w:p>
    <w:bookmarkEnd w:id="22"/>
    <w:bookmarkStart w:id="23" w:name="X41576f859b60e073dbaa9bfb0c7455db48e81fa"/>
    <w:p>
      <w:pPr>
        <w:pStyle w:val="Heading2"/>
      </w:pPr>
      <w:r>
        <w:t xml:space="preserve">Challenges Faced by Business Consultants in Frankfurt</w:t>
      </w:r>
    </w:p>
    <w:p>
      <w:pPr>
        <w:pStyle w:val="FirstParagraph"/>
      </w:pPr>
      <w:r>
        <w:t xml:space="preserve">The academic framework of this abstract acknowledges that consultants in Frankfurt encounter unique challenges. These include:</w:t>
      </w:r>
    </w:p>
    <w:p>
      <w:pPr>
        <w:numPr>
          <w:ilvl w:val="0"/>
          <w:numId w:val="1001"/>
        </w:numPr>
        <w:pStyle w:val="Compact"/>
      </w:pPr>
      <w:r>
        <w:rPr>
          <w:bCs/>
          <w:b/>
        </w:rPr>
        <w:t xml:space="preserve">Regulatory Complexity:</w:t>
      </w:r>
      <w:r>
        <w:t xml:space="preserve"> </w:t>
      </w:r>
      <w:r>
        <w:t xml:space="preserve">Compliance with EU directives and German-specific laws (e.g., the German Corporate Governance Code) demands meticulous attention to detail.</w:t>
      </w:r>
    </w:p>
    <w:p>
      <w:pPr>
        <w:numPr>
          <w:ilvl w:val="0"/>
          <w:numId w:val="1001"/>
        </w:numPr>
        <w:pStyle w:val="Compact"/>
      </w:pPr>
      <w:r>
        <w:rPr>
          <w:bCs/>
          <w:b/>
        </w:rPr>
        <w:t xml:space="preserve">Cultural Adaptation:</w:t>
      </w:r>
      <w:r>
        <w:t xml:space="preserve"> </w:t>
      </w:r>
      <w:r>
        <w:t xml:space="preserve">Balancing global best practices with local norms, such as the value placed on punctuality and hierarchical decision-making in German organizations.</w:t>
      </w:r>
    </w:p>
    <w:p>
      <w:pPr>
        <w:numPr>
          <w:ilvl w:val="0"/>
          <w:numId w:val="1001"/>
        </w:numPr>
        <w:pStyle w:val="Compact"/>
      </w:pPr>
      <w:r>
        <w:rPr>
          <w:bCs/>
          <w:b/>
        </w:rPr>
        <w:t xml:space="preserve">Competitive Market:</w:t>
      </w:r>
      <w:r>
        <w:t xml:space="preserve"> </w:t>
      </w:r>
      <w:r>
        <w:t xml:space="preserve">Frankfurt’s concentration of top-tier consulting firms and financial institutions raises the bar for differentiation. Consultants must demonstrate specialized expertise in areas like fintech, sustainable business practices, or AI-driven analytics.</w:t>
      </w:r>
    </w:p>
    <w:p>
      <w:pPr>
        <w:pStyle w:val="FirstParagraph"/>
      </w:pPr>
      <w:r>
        <w:t xml:space="preserve">The abstract academic nature of this document emphasizes that overcoming these challenges requires continuous learning and adaptability. Consultants who thrive in Frankfurt often invest time in understanding regional trends, such as Germany’s push toward green energy initiatives or its digitalization strategy under the Digital Services Act (DSA).</w:t>
      </w:r>
    </w:p>
    <w:bookmarkEnd w:id="23"/>
    <w:bookmarkStart w:id="24" w:name="Xc251d23b7645f00199ab5575597a2acdcc88f86"/>
    <w:p>
      <w:pPr>
        <w:pStyle w:val="Heading2"/>
      </w:pPr>
      <w:r>
        <w:t xml:space="preserve">Opportunities for Business Consultants in Frankfurt</w:t>
      </w:r>
    </w:p>
    <w:p>
      <w:pPr>
        <w:pStyle w:val="FirstParagraph"/>
      </w:pPr>
      <w:r>
        <w:t xml:space="preserve">Despite these challenges, Frankfurt presents unparalleled opportunities for consultants. The city’s role as a gateway to Europe offers access to multinational projects involving cross-border partnerships. For example, consultants may advise German firms on expanding into emerging markets or assist foreign companies in establishing operations within the EU.</w:t>
      </w:r>
    </w:p>
    <w:p>
      <w:pPr>
        <w:pStyle w:val="BodyText"/>
      </w:pPr>
      <w:r>
        <w:t xml:space="preserve">The academic angle of this analysis highlights the growing demand for consultants specializing in sustainability and ESG (Environmental, Social, Governance) frameworks. Germany’s commitment to achieving carbon neutrality by 2045 has spurred demand for expertise in green finance, renewable energy integration, and corporate social responsibility (CSR).</w:t>
      </w:r>
    </w:p>
    <w:p>
      <w:pPr>
        <w:pStyle w:val="BodyText"/>
      </w:pPr>
      <w:r>
        <w:t xml:space="preserve">Furthermore, Frankfurt’s vibrant startup ecosystem—supported by institutions like the Frankfurt Stock Exchange and incubators such as the EXIST program—creates opportunities for consultants to work on innovative ventures. This environment fosters collaboration between established corporations and agile startups, offering consultants a dynamic platform to contribute.</w:t>
      </w:r>
    </w:p>
    <w:bookmarkEnd w:id="24"/>
    <w:bookmarkStart w:id="25" w:name="skills-and-qualifications-required"/>
    <w:p>
      <w:pPr>
        <w:pStyle w:val="Heading2"/>
      </w:pPr>
      <w:r>
        <w:t xml:space="preserve">Skills and Qualifications Required</w:t>
      </w:r>
    </w:p>
    <w:p>
      <w:pPr>
        <w:pStyle w:val="FirstParagraph"/>
      </w:pPr>
      <w:r>
        <w:t xml:space="preserve">To succeed as a</w:t>
      </w:r>
      <w:r>
        <w:t xml:space="preserve"> </w:t>
      </w:r>
      <w:r>
        <w:rPr>
          <w:iCs/>
          <w:i/>
        </w:rPr>
        <w:t xml:space="preserve">Business Consultant</w:t>
      </w:r>
      <w:r>
        <w:t xml:space="preserve"> </w:t>
      </w:r>
      <w:r>
        <w:t xml:space="preserve">in Germany Frankfurt, professionals must possess a combination of technical acumen, soft skills, and cultural sensitivity. Key qualifications include:</w:t>
      </w:r>
    </w:p>
    <w:p>
      <w:pPr>
        <w:numPr>
          <w:ilvl w:val="0"/>
          <w:numId w:val="1002"/>
        </w:numPr>
        <w:pStyle w:val="Compact"/>
      </w:pPr>
      <w:r>
        <w:rPr>
          <w:bCs/>
          <w:b/>
        </w:rPr>
        <w:t xml:space="preserve">Educational Background:</w:t>
      </w:r>
      <w:r>
        <w:t xml:space="preserve"> </w:t>
      </w:r>
      <w:r>
        <w:t xml:space="preserve">Advanced degrees in business administration (MBA), economics, or related fields are often prerequisites.</w:t>
      </w:r>
    </w:p>
    <w:p>
      <w:pPr>
        <w:numPr>
          <w:ilvl w:val="0"/>
          <w:numId w:val="1002"/>
        </w:numPr>
        <w:pStyle w:val="Compact"/>
      </w:pPr>
      <w:r>
        <w:rPr>
          <w:bCs/>
          <w:b/>
        </w:rPr>
        <w:t xml:space="preserve">Linguistic Proficiency:</w:t>
      </w:r>
      <w:r>
        <w:t xml:space="preserve"> </w:t>
      </w:r>
      <w:r>
        <w:t xml:space="preserve">Fluency in English and German, with the ability to communicate effectively across cultures.</w:t>
      </w:r>
    </w:p>
    <w:p>
      <w:pPr>
        <w:numPr>
          <w:ilvl w:val="0"/>
          <w:numId w:val="1002"/>
        </w:numPr>
        <w:pStyle w:val="Compact"/>
      </w:pPr>
      <w:r>
        <w:rPr>
          <w:bCs/>
          <w:b/>
        </w:rPr>
        <w:t xml:space="preserve">Certifications:</w:t>
      </w:r>
      <w:r>
        <w:t xml:space="preserve"> </w:t>
      </w:r>
      <w:r>
        <w:t xml:space="preserve">Recognized credentials such as Certified Management Consultant (CMC) or industry-specific certifications (e.g., PMP for project management).</w:t>
      </w:r>
    </w:p>
    <w:p>
      <w:pPr>
        <w:numPr>
          <w:ilvl w:val="0"/>
          <w:numId w:val="1002"/>
        </w:numPr>
        <w:pStyle w:val="Compact"/>
      </w:pPr>
      <w:r>
        <w:rPr>
          <w:bCs/>
          <w:b/>
        </w:rPr>
        <w:t xml:space="preserve">Tech Savviness:</w:t>
      </w:r>
      <w:r>
        <w:t xml:space="preserve"> </w:t>
      </w:r>
      <w:r>
        <w:t xml:space="preserve">Proficiency in data analytics tools, enterprise resource planning (ERP) systems, and AI-driven consulting platforms.</w:t>
      </w:r>
    </w:p>
    <w:p>
      <w:pPr>
        <w:pStyle w:val="FirstParagraph"/>
      </w:pPr>
      <w:r>
        <w:t xml:space="preserve">The academic focus of this document underscores the importance of continuous professional development. Consultants in Frankfurt often engage in workshops on topics like digital transformation or regulatory updates to remain competitive.</w:t>
      </w:r>
    </w:p>
    <w:bookmarkEnd w:id="25"/>
    <w:bookmarkStart w:id="26" w:name="conclusion"/>
    <w:p>
      <w:pPr>
        <w:pStyle w:val="Heading2"/>
      </w:pPr>
      <w:r>
        <w:t xml:space="preserve">Conclusion</w:t>
      </w:r>
    </w:p>
    <w:p>
      <w:pPr>
        <w:pStyle w:val="FirstParagraph"/>
      </w:pPr>
      <w:r>
        <w:t xml:space="preserve">In conclusion, the role of a</w:t>
      </w:r>
      <w:r>
        <w:t xml:space="preserve"> </w:t>
      </w:r>
      <w:r>
        <w:rPr>
          <w:iCs/>
          <w:i/>
        </w:rPr>
        <w:t xml:space="preserve">Business Consultant</w:t>
      </w:r>
      <w:r>
        <w:t xml:space="preserve"> </w:t>
      </w:r>
      <w:r>
        <w:t xml:space="preserve">in Germany Frankfurt is both demanding and rewarding. The region’s status as a global financial hub, coupled with its unique regulatory and cultural landscape, necessitates consultants who can bridge theoretical knowledge with practical solutions. This abstract academic document highlights the critical importance of understanding local dynamics while leveraging global best practices to drive organizational success.</w:t>
      </w:r>
    </w:p>
    <w:p>
      <w:pPr>
        <w:pStyle w:val="BodyText"/>
      </w:pPr>
      <w:r>
        <w:t xml:space="preserve">As Frankfurt continues to evolve as a leader in European finance and innovation, the contributions of business consultants will remain central to shaping its economic future. For professionals aspiring to work in this region, a combination of expertise, adaptability, and cultural awareness will be key to thriving in the dynamic environment of Germany’s financial capital.</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Germany Frankfurt</dc:title>
  <dc:creator/>
  <dc:language>en</dc:language>
  <cp:keywords/>
  <dcterms:created xsi:type="dcterms:W3CDTF">2026-07-23T11:47:39Z</dcterms:created>
  <dcterms:modified xsi:type="dcterms:W3CDTF">2026-07-23T11:47:39Z</dcterms:modified>
</cp:coreProperties>
</file>

<file path=docProps/custom.xml><?xml version="1.0" encoding="utf-8"?>
<Properties xmlns="http://schemas.openxmlformats.org/officeDocument/2006/custom-properties" xmlns:vt="http://schemas.openxmlformats.org/officeDocument/2006/docPropsVTypes"/>
</file>