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ef3744f083946b8b56e18661a740e89e5001b20"/>
    <w:p>
      <w:pPr>
        <w:pStyle w:val="Heading1"/>
      </w:pPr>
      <w:r>
        <w:t xml:space="preserve">Abstract Academic: The Role and Relevance of a Business Consultant in Germany Munich</w:t>
      </w:r>
    </w:p>
    <w:p>
      <w:pPr>
        <w:pStyle w:val="FirstParagraph"/>
      </w:pPr>
      <w:r>
        <w:t xml:space="preserve">This abstract academic document explores the critical role of a business consultant within the dynamic economic landscape of Germany’s capital city, Munich. As one of Europe’s most significant economic hubs, Munich presents unique challenges and opportunities for professionals engaged in strategic advisory roles. The purpose of this study is to analyze the multifaceted responsibilities of a business consultant in this region, emphasizing their importance in fostering sustainable growth and innovation within Germany Munich’s competitive market environment.</w:t>
      </w:r>
    </w:p>
    <w:bookmarkStart w:id="20" w:name="strategic-positioning-of-munich"/>
    <w:p>
      <w:pPr>
        <w:pStyle w:val="Heading2"/>
      </w:pPr>
      <w:r>
        <w:t xml:space="preserve">Strategic Positioning of Munich</w:t>
      </w:r>
    </w:p>
    <w:p>
      <w:pPr>
        <w:pStyle w:val="FirstParagraph"/>
      </w:pPr>
      <w:r>
        <w:t xml:space="preserve">Munich, located in Bavaria, stands as a cornerstone of Germany’s economic infrastructure. Known for its robust industrial base, technological advancements, and high standard of living, the city attracts global enterprises and startups alike. The presence of multinational corporations such as Siemens AG and BMW Group underscores Munich’s significance in sectors like engineering, automotive manufacturing, and information technology. Additionally, the city’s proximity to Austria and Switzerland positions it as a strategic gateway for cross-border business ventures within the European Union.</w:t>
      </w:r>
    </w:p>
    <w:p>
      <w:pPr>
        <w:pStyle w:val="BodyText"/>
      </w:pPr>
      <w:r>
        <w:t xml:space="preserve">Germany Munich is also renowned for its culture of innovation, driven by research institutions such as the Technical University of Munich (TUM) and Max Planck Institutes. This academic ecosystem fuels a continuous influx of talent and ideas, making it an ideal location for a business consultant to leverage cutting-edge insights into emerging industries. Furthermore, the city’s commitment to sustainability initiatives—such as its goal to become carbon-neutral by 2040—highlights the growing demand for consultants specializing in environmental strategy and ESG (Environmental, Social, Governance) compliance.</w:t>
      </w:r>
    </w:p>
    <w:bookmarkEnd w:id="20"/>
    <w:bookmarkStart w:id="21" w:name="X03e7b6b56be454a987f58f4bacf38f487e0cfdf"/>
    <w:p>
      <w:pPr>
        <w:pStyle w:val="Heading2"/>
      </w:pPr>
      <w:r>
        <w:t xml:space="preserve">The Role of a Business Consultant in Germany Munich</w:t>
      </w:r>
    </w:p>
    <w:p>
      <w:pPr>
        <w:pStyle w:val="FirstParagraph"/>
      </w:pPr>
      <w:r>
        <w:t xml:space="preserve">A business consultant operates as a strategic partner to organizations seeking to optimize operations, enhance profitability, and navigate complex market dynamics. In the context of Germany Munich’s highly competitive environment, consultants must possess specialized knowledge in areas such as digital transformation, supply chain management, and regulatory compliance. Their role extends beyond problem-solving; they are tasked with identifying long-term growth opportunities aligned with regional and global trends.</w:t>
      </w:r>
    </w:p>
    <w:p>
      <w:pPr>
        <w:pStyle w:val="BodyText"/>
      </w:pPr>
      <w:r>
        <w:t xml:space="preserve">For instance, a business consultant in Munich might assist local firms in adapting to the EU’s stringent data protection regulations (GDPR) while also advising on the integration of Industry 4.0 technologies. The city’s strong emphasis on precision engineering and quality control further necessitates consultants with expertise in lean manufacturing and process optimization. Additionally, given Munich’s reputation as a hub for startups, consultants often play a pivotal role in mentoring young enterprises through funding acquisition, market entry strategies, and operational scalability.</w:t>
      </w:r>
    </w:p>
    <w:bookmarkEnd w:id="21"/>
    <w:bookmarkStart w:id="22" w:name="cultural-and-economic-considerations"/>
    <w:p>
      <w:pPr>
        <w:pStyle w:val="Heading2"/>
      </w:pPr>
      <w:r>
        <w:t xml:space="preserve">Cultural and Economic Considerations</w:t>
      </w:r>
    </w:p>
    <w:p>
      <w:pPr>
        <w:pStyle w:val="FirstParagraph"/>
      </w:pPr>
      <w:r>
        <w:t xml:space="preserve">Germany Munich’s cultural landscape presents both opportunities and challenges for business consultants. The German workforce is known for its efficiency, punctuality, and hierarchical structures—a contrast to more informal approaches in other regions. Consultants must adapt their communication styles to align with these expectations while also addressing the increasing diversity of international teams operating within Munich-based corporations.</w:t>
      </w:r>
    </w:p>
    <w:p>
      <w:pPr>
        <w:pStyle w:val="BodyText"/>
      </w:pPr>
      <w:r>
        <w:t xml:space="preserve">Economically, Germany Munich is characterized by a high labor cost structure and a skilled labor force. This dynamic requires consultants to focus on maximizing productivity through automation, workforce training programs, and strategic outsourcing. Moreover, the city’s strong social welfare system necessitates a nuanced understanding of labor laws and employee engagement strategies to ensure compliance while fostering loyalty among staff.</w:t>
      </w:r>
    </w:p>
    <w:bookmarkEnd w:id="22"/>
    <w:bookmarkStart w:id="23" w:name="challenges-in-the-munich-market"/>
    <w:p>
      <w:pPr>
        <w:pStyle w:val="Heading2"/>
      </w:pPr>
      <w:r>
        <w:t xml:space="preserve">Challenges in the Munich Market</w:t>
      </w:r>
    </w:p>
    <w:p>
      <w:pPr>
        <w:pStyle w:val="FirstParagraph"/>
      </w:pPr>
      <w:r>
        <w:t xml:space="preserve">Despite its advantages, Germany Munich’s market presents unique challenges for business consultants. The region is highly saturated with talent in specialized fields such as IT and engineering, making it difficult for organizations to stand out. Consultants must therefore emphasize differentiation through innovation and tailored solutions that address specific client needs.</w:t>
      </w:r>
    </w:p>
    <w:p>
      <w:pPr>
        <w:pStyle w:val="BodyText"/>
      </w:pPr>
      <w:r>
        <w:t xml:space="preserve">Another challenge lies in the rapid pace of technological change. Munich’s tech sector, particularly in areas like artificial intelligence and quantum computing, demands consultants who stay ahead of industry trends. This requires continuous investment in professional development and networking with local thought leaders to maintain relevance in a rapidly evolving ecosystem.</w:t>
      </w:r>
    </w:p>
    <w:bookmarkEnd w:id="23"/>
    <w:bookmarkStart w:id="24" w:name="opportunities-for-growth"/>
    <w:p>
      <w:pPr>
        <w:pStyle w:val="Heading2"/>
      </w:pPr>
      <w:r>
        <w:t xml:space="preserve">Opportunities for Growth</w:t>
      </w:r>
    </w:p>
    <w:p>
      <w:pPr>
        <w:pStyle w:val="FirstParagraph"/>
      </w:pPr>
      <w:r>
        <w:t xml:space="preserve">The demand for business consultants in Germany Munich is expected to rise due to several factors. First, the city’s role as a global center for trade fairs and exhibitions (e.g., the International Motor Show) drives demand for consultants specializing in event management and market analysis. Second, the aging population in Bavaria has spurred interest in healthcare innovation, creating opportunities for consultants focused on digital health solutions.</w:t>
      </w:r>
    </w:p>
    <w:p>
      <w:pPr>
        <w:pStyle w:val="BodyText"/>
      </w:pPr>
      <w:r>
        <w:t xml:space="preserve">Furthermore, Munich’s status as a tourist destination—ranked among Europe’s top cities for tourism—has led to increased investment in hospitality and service sectors. Business consultants are now sought after to optimize customer experience strategies and enhance operational efficiency in hotels, restaurants, and cultural institutions.</w:t>
      </w:r>
    </w:p>
    <w:bookmarkEnd w:id="24"/>
    <w:bookmarkStart w:id="25" w:name="conclusion"/>
    <w:p>
      <w:pPr>
        <w:pStyle w:val="Heading2"/>
      </w:pPr>
      <w:r>
        <w:t xml:space="preserve">Conclusion</w:t>
      </w:r>
    </w:p>
    <w:p>
      <w:pPr>
        <w:pStyle w:val="FirstParagraph"/>
      </w:pPr>
      <w:r>
        <w:t xml:space="preserve">In summary, the role of a business consultant in Germany Munich is both dynamic and essential to the region’s continued economic prosperity. By aligning strategic recommendations with the city’s unique cultural values and industrial strengths, consultants can drive innovation, ensure compliance with regulatory standards, and support organizations in achieving their long-term objectives. As Munich continues to evolve as a global leader in technology, sustainability, and commerce, the demand for skilled business consultants will only grow. This abstract academic document underscores the critical importance of such professionals in shaping the future of Germany Munich’s thriving business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Business Consultant in Germany Munich</dc:title>
  <dc:creator/>
  <dc:language>en</dc:language>
  <cp:keywords/>
  <dcterms:created xsi:type="dcterms:W3CDTF">2026-07-21T04:55:15Z</dcterms:created>
  <dcterms:modified xsi:type="dcterms:W3CDTF">2026-07-21T04:55:15Z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