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Business</w:t>
      </w:r>
      <w:r>
        <w:t xml:space="preserve"> </w:t>
      </w:r>
      <w:r>
        <w:t xml:space="preserve">Consultant</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6" w:name="X1b6c7e549640b90853251e07b94a1f7c7199adf"/>
    <w:p>
      <w:pPr>
        <w:pStyle w:val="Heading1"/>
      </w:pPr>
      <w:r>
        <w:t xml:space="preserve">Abstract Academic Document: The Role of a Business Consultant in Japan, Osaka</w:t>
      </w:r>
    </w:p>
    <w:bookmarkStart w:id="20" w:name="introduction"/>
    <w:p>
      <w:pPr>
        <w:pStyle w:val="Heading2"/>
      </w:pPr>
      <w:r>
        <w:t xml:space="preserve">Introduction</w:t>
      </w:r>
    </w:p>
    <w:p>
      <w:pPr>
        <w:pStyle w:val="FirstParagraph"/>
      </w:pPr>
      <w:r>
        <w:t xml:space="preserve">The role of a business consultant has gained increasing prominence in the globalized economy, particularly in regions characterized by unique cultural, economic, and regulatory landscapes. Japan, with its complex interplay of tradition and modernity, presents both challenges and opportunities for foreign professionals seeking to establish themselves as effective business consultants. Osaka, as one of Japan’s most economically dynamic cities and a key hub in the Kansai region (Kinki), offers a distinct environment where consultants must navigate localized practices while aligning with national trends. This abstract academic document explores the multifaceted responsibilities, strategic adaptations, and cultural considerations inherent to the role of a business consultant operating in Japan’s Osaka Prefecture. It emphasizes how consultants can leverage their expertise to address regional economic priorities, foster innovation, and contribute to sustainable growth in this unique market.</w:t>
      </w:r>
    </w:p>
    <w:bookmarkEnd w:id="20"/>
    <w:bookmarkStart w:id="21" w:name="X67c06d67f7e7df0db3c5954b2d517a32cd352fa"/>
    <w:p>
      <w:pPr>
        <w:pStyle w:val="Heading2"/>
      </w:pPr>
      <w:r>
        <w:t xml:space="preserve">Key Functions of a Business Consultant in Japan</w:t>
      </w:r>
    </w:p>
    <w:p>
      <w:pPr>
        <w:pStyle w:val="FirstParagraph"/>
      </w:pPr>
      <w:r>
        <w:t xml:space="preserve">A business consultant in Japan operates within a framework shaped by the country’s emphasis on long-term planning, hierarchical organizational structures, and consensus-driven decision-making. In Osaka, where industries such as manufacturing, technology, and finance are central to the regional economy, consultants are often tasked with optimizing operational efficiency, enhancing competitive advantage, and aligning business strategies with both local and national goals. Key functions include conducting market analyses to identify growth opportunities in sectors like advanced robotics or sustainable agriculture—areas where Osaka has significant innovation clusters—and advising firms on compliance with Japan’s stringent regulatory environment, including labor laws and environmental standards.</w:t>
      </w:r>
    </w:p>
    <w:p>
      <w:pPr>
        <w:pStyle w:val="BodyText"/>
      </w:pPr>
      <w:r>
        <w:t xml:space="preserve">The consultant’s role extends beyond traditional advisory services. In Osaka, which is a critical node in Japan’s logistics network due to its proximity to major ports like Kobe and Kansai International Airport, consultants may also focus on supply chain optimization. This involves integrating digital technologies such as AI-driven analytics and IoT systems to reduce costs and improve responsiveness to demand fluctuations. Additionally, consultants must assist businesses in navigating the complexities of Japan’s unique corporate governance model, which prioritizes stability over rapid change—a cultural trait that shapes strategic implementation.</w:t>
      </w:r>
    </w:p>
    <w:bookmarkEnd w:id="21"/>
    <w:bookmarkStart w:id="22" w:name="challenges-and-opportunities-in-osaka"/>
    <w:p>
      <w:pPr>
        <w:pStyle w:val="Heading2"/>
      </w:pPr>
      <w:r>
        <w:t xml:space="preserve">Challenges and Opportunities in Osaka</w:t>
      </w:r>
    </w:p>
    <w:p>
      <w:pPr>
        <w:pStyle w:val="FirstParagraph"/>
      </w:pPr>
      <w:r>
        <w:t xml:space="preserve">While Osaka presents lucrative opportunities for business consultants, it also demands a nuanced understanding of local dynamics. One significant challenge lies in the cultural emphasis on “wa” (harmony), which can slow down decision-making processes and require consultants to build trust gradually. For instance, recommending disruptive innovations may face resistance unless framed as incremental improvements that align with organizational values. Consultants must also reconcile Japan’s aging population and labor shortages—a pressing issue in Osaka—with strategies such as automation or workforce reskilling.</w:t>
      </w:r>
    </w:p>
    <w:p>
      <w:pPr>
        <w:pStyle w:val="BodyText"/>
      </w:pPr>
      <w:r>
        <w:t xml:space="preserve">Conversely, Osaka’s status as a global city with a vibrant startup ecosystem offers consultants the chance to drive digital transformation. The region is home to initiatives like the “Osaka Strategic Innovation Promotion Program,” which encourages collaboration between academia, industry, and government. Consultants can position themselves as intermediaries who facilitate partnerships between international firms and local stakeholders, thereby promoting cross-border innovation.</w:t>
      </w:r>
    </w:p>
    <w:bookmarkEnd w:id="22"/>
    <w:bookmarkStart w:id="23" w:name="Xc2d1ce7dd17d203afd76d98e8560d361ddfa7d2"/>
    <w:p>
      <w:pPr>
        <w:pStyle w:val="Heading2"/>
      </w:pPr>
      <w:r>
        <w:t xml:space="preserve">Cultural Considerations for Effective Consultancy</w:t>
      </w:r>
    </w:p>
    <w:p>
      <w:pPr>
        <w:pStyle w:val="FirstParagraph"/>
      </w:pPr>
      <w:r>
        <w:t xml:space="preserve">Success as a business consultant in Osaka hinges on cultural adaptability. The Japanese concept of “honne” and “tatemae” (true feelings vs. public facade) underscores the importance of discretion and indirect communication in professional settings. Consultants must avoid overt criticism or confrontational approaches, instead employing consensus-building techniques to gain buy-in for recommendations. For example, presenting data-driven insights as collaborative suggestions rather than mandates can enhance receptivity.</w:t>
      </w:r>
    </w:p>
    <w:p>
      <w:pPr>
        <w:pStyle w:val="BodyText"/>
      </w:pPr>
      <w:r>
        <w:t xml:space="preserve">Language barriers also pose a challenge, necessitating either fluency in Japanese or the use of skilled interpreters to ensure clarity in discussions about complex business strategies. Furthermore, consultants should be mindful of hierarchical relationships within organizations—such as the role of senior executives in decision-making—and align their communication styles accordingly.</w:t>
      </w:r>
    </w:p>
    <w:bookmarkEnd w:id="23"/>
    <w:bookmarkStart w:id="24" w:name="X26b8d9e00868f79fd70f77896fa166332d93d67"/>
    <w:p>
      <w:pPr>
        <w:pStyle w:val="Heading2"/>
      </w:pPr>
      <w:r>
        <w:t xml:space="preserve">Strategic Recommendations for Consultants</w:t>
      </w:r>
    </w:p>
    <w:p>
      <w:pPr>
        <w:pStyle w:val="FirstParagraph"/>
      </w:pPr>
      <w:r>
        <w:t xml:space="preserve">To thrive as a business consultant in Osaka, professionals should adopt strategies that emphasize local integration and long-term value creation. Key recommendations include:</w:t>
      </w:r>
    </w:p>
    <w:p>
      <w:pPr>
        <w:numPr>
          <w:ilvl w:val="0"/>
          <w:numId w:val="1001"/>
        </w:numPr>
        <w:pStyle w:val="Compact"/>
      </w:pPr>
      <w:r>
        <w:rPr>
          <w:bCs/>
          <w:b/>
        </w:rPr>
        <w:t xml:space="preserve">Cultivate Local Partnerships:</w:t>
      </w:r>
      <w:r>
        <w:t xml:space="preserve"> </w:t>
      </w:r>
      <w:r>
        <w:t xml:space="preserve">Collaborate with Japanese firms, universities, or government bodies to gain credibility and access to regional networks.</w:t>
      </w:r>
    </w:p>
    <w:p>
      <w:pPr>
        <w:numPr>
          <w:ilvl w:val="0"/>
          <w:numId w:val="1001"/>
        </w:numPr>
        <w:pStyle w:val="Compact"/>
      </w:pPr>
      <w:r>
        <w:rPr>
          <w:bCs/>
          <w:b/>
        </w:rPr>
        <w:t xml:space="preserve">Customize Solutions for Cultural Context:</w:t>
      </w:r>
      <w:r>
        <w:t xml:space="preserve"> </w:t>
      </w:r>
      <w:r>
        <w:t xml:space="preserve">Tailor recommendations to align with Japanese business norms, such as prioritizing stability and risk mitigation over short-term gains.</w:t>
      </w:r>
    </w:p>
    <w:p>
      <w:pPr>
        <w:numPr>
          <w:ilvl w:val="0"/>
          <w:numId w:val="1001"/>
        </w:numPr>
        <w:pStyle w:val="Compact"/>
      </w:pPr>
      <w:r>
        <w:rPr>
          <w:bCs/>
          <w:b/>
        </w:rPr>
        <w:t xml:space="preserve">Leverage Osaka’s Innovation Ecosystem:</w:t>
      </w:r>
      <w:r>
        <w:t xml:space="preserve"> </w:t>
      </w:r>
      <w:r>
        <w:t xml:space="preserve">Engage with startups and research institutions in sectors like biotechnology or green energy, which are central to Osaka’s economic agenda.</w:t>
      </w:r>
    </w:p>
    <w:p>
      <w:pPr>
        <w:numPr>
          <w:ilvl w:val="0"/>
          <w:numId w:val="1001"/>
        </w:numPr>
        <w:pStyle w:val="Compact"/>
      </w:pPr>
      <w:r>
        <w:rPr>
          <w:bCs/>
          <w:b/>
        </w:rPr>
        <w:t xml:space="preserve">Invest in Cultural Competence Training:</w:t>
      </w:r>
      <w:r>
        <w:t xml:space="preserve"> </w:t>
      </w:r>
      <w:r>
        <w:t xml:space="preserve">Participate in workshops on Japanese business etiquette, language skills, and social norms to build trust with clients.</w:t>
      </w:r>
    </w:p>
    <w:p>
      <w:pPr>
        <w:pStyle w:val="FirstParagraph"/>
      </w:pPr>
      <w:r>
        <w:t xml:space="preserve">These strategies not only enhance the consultant’s effectiveness but also foster mutual respect between international professionals and local stakeholders.</w:t>
      </w:r>
    </w:p>
    <w:bookmarkEnd w:id="24"/>
    <w:bookmarkStart w:id="25" w:name="conclusion"/>
    <w:p>
      <w:pPr>
        <w:pStyle w:val="Heading2"/>
      </w:pPr>
      <w:r>
        <w:t xml:space="preserve">Conclusion</w:t>
      </w:r>
    </w:p>
    <w:p>
      <w:pPr>
        <w:pStyle w:val="FirstParagraph"/>
      </w:pPr>
      <w:r>
        <w:t xml:space="preserve">In conclusion, the role of a business consultant in Japan’s Osaka Prefecture is both challenging and rewarding. It demands a deep understanding of Japan’s cultural ethos, economic priorities, and regional dynamics. By aligning their expertise with the needs of Osaka’s diverse industries—ranging from traditional manufacturing to cutting-edge technology—consultants can play a pivotal role in driving sustainable growth and fostering international collaboration. As Osaka continues to evolve as a global economic powerhouse, the contributions of skilled business consultants will remain integral to its success.</w:t>
      </w:r>
    </w:p>
    <w:p>
      <w:pPr>
        <w:pStyle w:val="BodyText"/>
      </w:pPr>
      <w:r>
        <w:t xml:space="preserve">This abstract academic document underscores the necessity of integrating cultural sensitivity, strategic adaptability, and localized knowledge for professionals seeking to excel as business consultants in Japan’s Osaka. The insights provided offer a roadmap for navigating this unique market while contributing meaningfully to its economic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Business Consultant in Japan Osaka</dc:title>
  <dc:creator/>
  <dc:language>en</dc:language>
  <cp:keywords/>
  <dcterms:created xsi:type="dcterms:W3CDTF">2026-07-21T03:17:36Z</dcterms:created>
  <dcterms:modified xsi:type="dcterms:W3CDTF">2026-07-21T03:17:36Z</dcterms:modified>
</cp:coreProperties>
</file>

<file path=docProps/custom.xml><?xml version="1.0" encoding="utf-8"?>
<Properties xmlns="http://schemas.openxmlformats.org/officeDocument/2006/custom-properties" xmlns:vt="http://schemas.openxmlformats.org/officeDocument/2006/docPropsVTypes"/>
</file>