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5" w:name="X7761b3fba828462b3127db3193a53ea3578e5f5"/>
    <w:p>
      <w:pPr>
        <w:pStyle w:val="Heading1"/>
      </w:pPr>
      <w:r>
        <w:t xml:space="preserve">Abstract Academic Document: The Role of a Business Consultant in Japan, Tokyo</w:t>
      </w:r>
    </w:p>
    <w:p>
      <w:pPr>
        <w:pStyle w:val="FirstParagraph"/>
      </w:pPr>
      <w:r>
        <w:t xml:space="preserve">This academic abstract explores the evolving role and significance of a Business Consultant operating within the dynamic economic and cultural landscape of Japan, specifically focusing on the metropolis of Tokyo. As a global hub for innovation, finance, and technology, Tokyo presents unique challenges and opportunities for consultants aiming to navigate its complex business environment. This document synthesizes key insights into how a Business Consultant must adapt their strategies to align with Japanese corporate culture while addressing the demands of globalization and digital transformation in contemporary Japan.</w:t>
      </w:r>
    </w:p>
    <w:bookmarkStart w:id="20" w:name="X4d2c337bc93e4cb9bc7e27a22bde69d1b1af321"/>
    <w:p>
      <w:pPr>
        <w:pStyle w:val="Heading2"/>
      </w:pPr>
      <w:r>
        <w:t xml:space="preserve">Contextualizing the Business Consultant’s Role in Japan</w:t>
      </w:r>
    </w:p>
    <w:p>
      <w:pPr>
        <w:pStyle w:val="FirstParagraph"/>
      </w:pPr>
      <w:r>
        <w:t xml:space="preserve">Tokyo, as Japan’s capital and economic powerhouse, is characterized by its intricate interplay of tradition and modernity. The Japanese business landscape is deeply influenced by values such as</w:t>
      </w:r>
      <w:r>
        <w:t xml:space="preserve"> </w:t>
      </w:r>
      <w:r>
        <w:rPr>
          <w:iCs/>
          <w:i/>
        </w:rPr>
        <w:t xml:space="preserve">wa</w:t>
      </w:r>
      <w:r>
        <w:t xml:space="preserve"> </w:t>
      </w:r>
      <w:r>
        <w:t xml:space="preserve">(harmony),</w:t>
      </w:r>
      <w:r>
        <w:t xml:space="preserve"> </w:t>
      </w:r>
      <w:r>
        <w:rPr>
          <w:iCs/>
          <w:i/>
        </w:rPr>
        <w:t xml:space="preserve">keiyaku</w:t>
      </w:r>
      <w:r>
        <w:t xml:space="preserve"> </w:t>
      </w:r>
      <w:r>
        <w:t xml:space="preserve">(contractual respect), and long-term relational networks, which are foundational to corporate decision-making. A Business Consultant operating in this environment must not only possess technical expertise in areas like strategic management, operational optimization, or digital transformation but also demonstrate cultural fluency and an understanding of Japan’s unique business etiquette.</w:t>
      </w:r>
    </w:p>
    <w:p>
      <w:pPr>
        <w:pStyle w:val="BodyText"/>
      </w:pPr>
      <w:r>
        <w:t xml:space="preserve">The demand for Business Consultants in Tokyo has surged due to factors such as the increasing need for cross-border partnerships, the adoption of global standards in industries like manufacturing and technology, and the challenges posed by demographic shifts (e.g., aging population and labor shortages). However, consultants must navigate a cultural context where hierarchy, consensus-driven decision-making, and indirect communication are paramount. This necessitates a tailored approach to consulting that balances Western methodologies with respect for Japanese norms.</w:t>
      </w:r>
    </w:p>
    <w:bookmarkEnd w:id="20"/>
    <w:bookmarkStart w:id="21" w:name="X32c108e0734459c7e8130b20eded5cbd4ee4a85"/>
    <w:p>
      <w:pPr>
        <w:pStyle w:val="Heading2"/>
      </w:pPr>
      <w:r>
        <w:t xml:space="preserve">Key Responsibilities of a Business Consultant in Tokyo</w:t>
      </w:r>
    </w:p>
    <w:p>
      <w:pPr>
        <w:pStyle w:val="FirstParagraph"/>
      </w:pPr>
      <w:r>
        <w:t xml:space="preserve">A Business Consultant in Tokyo typically engages in activities such as conducting market analyses, designing operational strategies, facilitating organizational change, and advising on digital innovation. Given Japan’s emphasis on precision and efficiency, consultants often focus on optimizing processes within sectors like automotive engineering (e.g., Toyota or Honda), fintech (e.g., Sony Financial), or healthcare services (e.g., Panasonic Health Solutions). Their role extends beyond problem-solving; they must also act as cultural intermediaries, bridging gaps between Japanese firms and international stakeholders.</w:t>
      </w:r>
    </w:p>
    <w:p>
      <w:pPr>
        <w:pStyle w:val="BodyText"/>
      </w:pPr>
      <w:r>
        <w:t xml:space="preserve">For instance, a Business Consultant might be tasked with implementing lean management practices in a Tokyo-based company while ensuring that these changes align with the company’s existing values of</w:t>
      </w:r>
      <w:r>
        <w:t xml:space="preserve"> </w:t>
      </w:r>
      <w:r>
        <w:rPr>
          <w:iCs/>
          <w:i/>
        </w:rPr>
        <w:t xml:space="preserve">kaizen</w:t>
      </w:r>
      <w:r>
        <w:t xml:space="preserve"> </w:t>
      </w:r>
      <w:r>
        <w:t xml:space="preserve">(continuous improvement). Alternatively, they may assist firms in adapting to Japan’s stringent regulatory frameworks, such as those governing data privacy or corporate governance. The consultant’s ability to integrate global best practices with local compliance requirements is critical to their success.</w:t>
      </w:r>
    </w:p>
    <w:bookmarkEnd w:id="21"/>
    <w:bookmarkStart w:id="22" w:name="X8e58bf8fc4712b3689fcc8bdcbcb48b03dc6efd"/>
    <w:p>
      <w:pPr>
        <w:pStyle w:val="Heading2"/>
      </w:pPr>
      <w:r>
        <w:t xml:space="preserve">Cultural and Economic Challenges in Tokyo</w:t>
      </w:r>
    </w:p>
    <w:p>
      <w:pPr>
        <w:pStyle w:val="FirstParagraph"/>
      </w:pPr>
      <w:r>
        <w:t xml:space="preserve">The cultural nuances of Tokyo present both barriers and opportunities for Business Consultants. For example, the Japanese tendency toward consensus-building (e.g.,</w:t>
      </w:r>
      <w:r>
        <w:t xml:space="preserve"> </w:t>
      </w:r>
      <w:r>
        <w:rPr>
          <w:iCs/>
          <w:i/>
        </w:rPr>
        <w:t xml:space="preserve">nemawashi</w:t>
      </w:r>
      <w:r>
        <w:t xml:space="preserve">, or informal groundwork) can slow decision-making processes, requiring consultants to exercise patience and build trust over time. Additionally, language barriers—despite the growing use of English in business contexts—necessitate collaboration with bilingual intermediaries or the acquisition of Japanese language skills.</w:t>
      </w:r>
    </w:p>
    <w:p>
      <w:pPr>
        <w:pStyle w:val="BodyText"/>
      </w:pPr>
      <w:r>
        <w:t xml:space="preserve">Economically, Tokyo’s status as a global financial center means that consultants must contend with intense competition from both domestic and international firms. The city’s high labor costs and regulatory complexity further complicate operational strategies. However, Tokyo’s resilience in post-pandemic recovery and its role as a leader in emerging technologies (e.g., AI, robotics) offer significant growth potential for consultants specializing in innovation-driven solutions.</w:t>
      </w:r>
    </w:p>
    <w:bookmarkEnd w:id="22"/>
    <w:bookmarkStart w:id="23" w:name="X0a4d63ec1b1b97fc3c51617460d980928dc1d56"/>
    <w:p>
      <w:pPr>
        <w:pStyle w:val="Heading2"/>
      </w:pPr>
      <w:r>
        <w:t xml:space="preserve">Opportunities for Business Consultants in Tokyo</w:t>
      </w:r>
    </w:p>
    <w:p>
      <w:pPr>
        <w:pStyle w:val="FirstParagraph"/>
      </w:pPr>
      <w:r>
        <w:t xml:space="preserve">Tokyo’s commitment to technological advancement and sustainability creates fertile ground for Business Consultants to drive value. For example, the city’s push toward carbon neutrality by 2050 has spurred demand for consultants who can help firms transition to green energy practices or adopt circular economy models. Similarly, Japan’s aging population has created opportunities in healthcare consulting, with a focus on aging infrastructure and telemedicine solutions.</w:t>
      </w:r>
    </w:p>
    <w:p>
      <w:pPr>
        <w:pStyle w:val="BodyText"/>
      </w:pPr>
      <w:r>
        <w:t xml:space="preserve">Moreover, Tokyo’s role as a nexus for international trade and investment positions Business Consultants as key facilitators of cross-border collaborations. Whether advising on joint ventures between Japanese firms and multinational corporations or supporting startups navigating the Tokyo Stock Exchange, consultants must possess both technical acumen and cultural sensitivity to thrive in this environment.</w:t>
      </w:r>
    </w:p>
    <w:bookmarkEnd w:id="23"/>
    <w:bookmarkStart w:id="24" w:name="conclusion"/>
    <w:p>
      <w:pPr>
        <w:pStyle w:val="Heading2"/>
      </w:pPr>
      <w:r>
        <w:t xml:space="preserve">Conclusion</w:t>
      </w:r>
    </w:p>
    <w:p>
      <w:pPr>
        <w:pStyle w:val="FirstParagraph"/>
      </w:pPr>
      <w:r>
        <w:t xml:space="preserve">In conclusion, a Business Consultant operating in Japan’s capital city of Tokyo must embody a dual role as both an expert in global business practices and a cultural bridge within the Japanese context. The abstract academic analysis presented here underscores the necessity of adapting consulting methodologies to align with Tokyo’s unique economic, social, and regulatory landscape. By leveraging their expertise while respecting local traditions, Business Consultants can contribute meaningfully to Japan’s continued growth and innovation, ensuring that Tokyo remains a beacon of strategic leadership in the 21st century.</w:t>
      </w:r>
    </w:p>
    <w:p>
      <w:pPr>
        <w:pStyle w:val="BodyText"/>
      </w:pPr>
      <w:r>
        <w:t xml:space="preserve">This document highlights the importance of interdisciplinary knowledge—spanning business strategy, cultural anthropology, and technological trends—for professionals aspiring to excel as Business Consultants in Tokyo. It serves as a foundational reference for academic discussions on global consulting practices and Japan’s evolving economic dynamics.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Japan Tokyo</dc:title>
  <dc:creator/>
  <dc:language>en</dc:language>
  <cp:keywords/>
  <dcterms:created xsi:type="dcterms:W3CDTF">2026-07-23T20:55:40Z</dcterms:created>
  <dcterms:modified xsi:type="dcterms:W3CDTF">2026-07-23T20:55:40Z</dcterms:modified>
</cp:coreProperties>
</file>

<file path=docProps/custom.xml><?xml version="1.0" encoding="utf-8"?>
<Properties xmlns="http://schemas.openxmlformats.org/officeDocument/2006/custom-properties" xmlns:vt="http://schemas.openxmlformats.org/officeDocument/2006/docPropsVTypes"/>
</file>