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Enhancing</w:t>
      </w:r>
      <w:r>
        <w:t xml:space="preserve"> </w:t>
      </w:r>
      <w:r>
        <w:t xml:space="preserve">Organizational</w:t>
      </w:r>
      <w:r>
        <w:t xml:space="preserve"> </w:t>
      </w:r>
      <w:r>
        <w:t xml:space="preserve">Performance</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0" w:name="X3e5ff6f7a4bb1d7bc50910e24cfbddd5651ed33"/>
    <w:p>
      <w:pPr>
        <w:pStyle w:val="Heading1"/>
      </w:pPr>
      <w:r>
        <w:t xml:space="preserve">Abstract Academic: The Role of Business Consultant in Kuwait City, Kuwait</w:t>
      </w:r>
    </w:p>
    <w:p>
      <w:pPr>
        <w:pStyle w:val="FirstParagraph"/>
      </w:pPr>
      <w:r>
        <w:rPr>
          <w:bCs/>
          <w:b/>
        </w:rPr>
        <w:t xml:space="preserve">Introduction:</w:t>
      </w:r>
    </w:p>
    <w:p>
      <w:pPr>
        <w:pStyle w:val="BodyText"/>
      </w:pPr>
      <w:r>
        <w:t xml:space="preserve">The dynamic economic landscape of Kuwait, particularly within the urban hub of Kuwait City, necessitates the strategic integration of professional expertise to navigate both local and global market challenges. This academic abstract explores the critical role of a</w:t>
      </w:r>
      <w:r>
        <w:t xml:space="preserve"> </w:t>
      </w:r>
      <w:r>
        <w:rPr>
          <w:bCs/>
          <w:b/>
        </w:rPr>
        <w:t xml:space="preserve">Business Consultant</w:t>
      </w:r>
      <w:r>
        <w:t xml:space="preserve"> </w:t>
      </w:r>
      <w:r>
        <w:t xml:space="preserve">in fostering sustainable growth and operational efficiency within organizations operating in Kuwait City. As a rapidly evolving economic center, Kuwait City presents unique opportunities and challenges for businesses, ranging from regulatory complexities to cultural nuances that demand specialized knowledge. The</w:t>
      </w:r>
      <w:r>
        <w:t xml:space="preserve"> </w:t>
      </w:r>
      <w:r>
        <w:rPr>
          <w:bCs/>
          <w:b/>
        </w:rPr>
        <w:t xml:space="preserve">Business Consultant</w:t>
      </w:r>
      <w:r>
        <w:t xml:space="preserve"> </w:t>
      </w:r>
      <w:r>
        <w:t xml:space="preserve">emerges as a pivotal figure in this context, providing actionable insights to align organizational goals with the socio-economic realities of Kuwait.</w:t>
      </w:r>
    </w:p>
    <w:p>
      <w:pPr>
        <w:pStyle w:val="BodyText"/>
      </w:pPr>
      <w:r>
        <w:t xml:space="preserve">Kuwait's economy, historically reliant on oil and gas exports, is undergoing a transformative phase toward diversification through initiatives like the Kuwait Vision 2035. This transition underscores the need for businesses to adapt to shifting market dynamics while maintaining competitiveness. In this environment, the</w:t>
      </w:r>
      <w:r>
        <w:t xml:space="preserve"> </w:t>
      </w:r>
      <w:r>
        <w:rPr>
          <w:bCs/>
          <w:b/>
        </w:rPr>
        <w:t xml:space="preserve">Business Consultant</w:t>
      </w:r>
      <w:r>
        <w:t xml:space="preserve"> </w:t>
      </w:r>
      <w:r>
        <w:t xml:space="preserve">plays a dual role: as an advisor to streamline operations and as a catalyst for innovation. By leveraging data-driven strategies, they help organizations mitigate risks, optimize resource allocation, and capitalize on emerging opportunities in Kuwait City.</w:t>
      </w:r>
    </w:p>
    <w:p>
      <w:pPr>
        <w:pStyle w:val="BodyText"/>
      </w:pPr>
      <w:r>
        <w:rPr>
          <w:bCs/>
          <w:b/>
        </w:rPr>
        <w:t xml:space="preserve">Methodology:</w:t>
      </w:r>
    </w:p>
    <w:p>
      <w:pPr>
        <w:pStyle w:val="BodyText"/>
      </w:pPr>
      <w:r>
        <w:t xml:space="preserve">This academic analysis employs a qualitative approach, drawing on case studies of enterprises in Kuwait City that have engaged the services of a</w:t>
      </w:r>
      <w:r>
        <w:t xml:space="preserve"> </w:t>
      </w:r>
      <w:r>
        <w:rPr>
          <w:bCs/>
          <w:b/>
        </w:rPr>
        <w:t xml:space="preserve">Business Consultant</w:t>
      </w:r>
      <w:r>
        <w:t xml:space="preserve">. Data was gathered through interviews with consultants, industry stakeholders, and organizational leaders. Additionally, secondary research was conducted using reports from the Kuwait Chamber of Commerce and Industry (KCCI), government publications, and academic journals focused on Middle Eastern business practices. The study emphasizes the contextual factors unique to Kuwait City—such as its regulatory framework, cultural norms, and economic policies—that shape the effectiveness of a</w:t>
      </w:r>
      <w:r>
        <w:t xml:space="preserve"> </w:t>
      </w:r>
      <w:r>
        <w:rPr>
          <w:bCs/>
          <w:b/>
        </w:rPr>
        <w:t xml:space="preserve">Business Consultant</w:t>
      </w:r>
      <w:r>
        <w:t xml:space="preserve">'s interventions.</w:t>
      </w:r>
    </w:p>
    <w:p>
      <w:pPr>
        <w:pStyle w:val="BodyText"/>
      </w:pPr>
      <w:r>
        <w:rPr>
          <w:bCs/>
          <w:b/>
        </w:rPr>
        <w:t xml:space="preserve">Key Findings:</w:t>
      </w:r>
    </w:p>
    <w:p>
      <w:pPr>
        <w:pStyle w:val="BodyText"/>
      </w:pPr>
      <w:r>
        <w:t xml:space="preserve">The role of a</w:t>
      </w:r>
      <w:r>
        <w:t xml:space="preserve"> </w:t>
      </w:r>
      <w:r>
        <w:rPr>
          <w:bCs/>
          <w:b/>
        </w:rPr>
        <w:t xml:space="preserve">Business Consultant</w:t>
      </w:r>
      <w:r>
        <w:t xml:space="preserve"> </w:t>
      </w:r>
      <w:r>
        <w:t xml:space="preserve">in Kuwait City is multifaceted. First, they act as navigators through the country's complex regulatory environment. For instance, consultants assist businesses in understanding and complying with Kuwait’s stringent labor laws, corporate governance standards, and trade regulations. This expertise is particularly valuable for foreign entities entering the market or local firms expanding their operations.</w:t>
      </w:r>
    </w:p>
    <w:p>
      <w:pPr>
        <w:pStyle w:val="BodyText"/>
      </w:pPr>
      <w:r>
        <w:t xml:space="preserve">Second, a</w:t>
      </w:r>
      <w:r>
        <w:t xml:space="preserve"> </w:t>
      </w:r>
      <w:r>
        <w:rPr>
          <w:bCs/>
          <w:b/>
        </w:rPr>
        <w:t xml:space="preserve">Business Consultant</w:t>
      </w:r>
      <w:r>
        <w:t xml:space="preserve"> </w:t>
      </w:r>
      <w:r>
        <w:t xml:space="preserve">fosters innovation by identifying inefficiencies in organizational processes. In sectors such as finance, healthcare, and technology—key industries in Kuwait City—consultants have implemented digital transformation strategies to enhance productivity. For example, one case study highlighted how a financial services firm improved its customer retention rate by 30% after adopting data analytics solutions recommended by a consultant.</w:t>
      </w:r>
    </w:p>
    <w:p>
      <w:pPr>
        <w:pStyle w:val="BodyText"/>
      </w:pPr>
      <w:r>
        <w:t xml:space="preserve">Third, cultural competence is a critical skill for consultants operating in Kuwait City. The Gulf region’s emphasis on personal relationships and trust-based interactions requires consultants to tailor their communication strategies to align with local norms. This adaptability ensures that recommendations are not only technically sound but also culturally resonant, increasing the likelihood of successful implementation.</w:t>
      </w:r>
    </w:p>
    <w:p>
      <w:pPr>
        <w:pStyle w:val="BodyText"/>
      </w:pPr>
      <w:r>
        <w:rPr>
          <w:bCs/>
          <w:b/>
        </w:rPr>
        <w:t xml:space="preserve">Challenges and Opportunities:</w:t>
      </w:r>
    </w:p>
    <w:p>
      <w:pPr>
        <w:pStyle w:val="BodyText"/>
      </w:pPr>
      <w:r>
        <w:t xml:space="preserve">Despite their value,</w:t>
      </w:r>
      <w:r>
        <w:t xml:space="preserve"> </w:t>
      </w:r>
      <w:r>
        <w:rPr>
          <w:bCs/>
          <w:b/>
        </w:rPr>
        <w:t xml:space="preserve">Business Consultants</w:t>
      </w:r>
      <w:r>
        <w:t xml:space="preserve"> </w:t>
      </w:r>
      <w:r>
        <w:t xml:space="preserve">in Kuwait City face unique challenges. The conservative nature of the local business environment can hinder rapid adoption of radical changes. Additionally, limited data transparency and bureaucratic hurdles may complicate the execution of strategic initiatives. However, these challenges are counterbalanced by opportunities arising from Kuwait’s push for economic diversification and its growing emphasis on public-private partnerships (PPPs).</w:t>
      </w:r>
    </w:p>
    <w:p>
      <w:pPr>
        <w:pStyle w:val="BodyText"/>
      </w:pPr>
      <w:r>
        <w:t xml:space="preserve">The Kuwaiti government’s investments in infrastructure projects, such as the development of the Shuwaikh Free Zone and Mubarak Al-Kabeer Industrial Area, create fertile ground for consultants to advise on project management, risk mitigation, and stakeholder engagement. Furthermore, the rise of entrepreneurship in Kuwait City—evident in incubators like The Hub and Accelerate Kuwait—demands specialized advisory services tailored to startups and SMEs.</w:t>
      </w:r>
    </w:p>
    <w:p>
      <w:pPr>
        <w:pStyle w:val="BodyText"/>
      </w:pPr>
      <w:r>
        <w:rPr>
          <w:bCs/>
          <w:b/>
        </w:rPr>
        <w:t xml:space="preserve">Implications for Practice:</w:t>
      </w:r>
    </w:p>
    <w:p>
      <w:pPr>
        <w:pStyle w:val="BodyText"/>
      </w:pPr>
      <w:r>
        <w:t xml:space="preserve">The findings of this study underscore the necessity of a localized approach when deploying the expertise of a</w:t>
      </w:r>
      <w:r>
        <w:t xml:space="preserve"> </w:t>
      </w:r>
      <w:r>
        <w:rPr>
          <w:bCs/>
          <w:b/>
        </w:rPr>
        <w:t xml:space="preserve">Business Consultant</w:t>
      </w:r>
      <w:r>
        <w:t xml:space="preserve"> </w:t>
      </w:r>
      <w:r>
        <w:t xml:space="preserve">in Kuwait City. Consultants must possess not only technical acumen but also an understanding of Kuwait’s economic priorities, such as reducing reliance on oil revenues and promoting SMEs. They should prioritize building long-term relationships with clients to foster trust and ensure alignment with organizational values.</w:t>
      </w:r>
    </w:p>
    <w:p>
      <w:pPr>
        <w:pStyle w:val="BodyText"/>
      </w:pPr>
      <w:r>
        <w:t xml:space="preserve">Moreover, the study recommends that educational institutions in Kuwait City—such as the University of Kuwait and the Arabian Gulf University—integrate courses on regional business practices into their curricula. This would better prepare future consultants to address the specific needs of organizations operating in this market.</w:t>
      </w:r>
    </w:p>
    <w:p>
      <w:pPr>
        <w:pStyle w:val="BodyText"/>
      </w:pPr>
      <w:r>
        <w:rPr>
          <w:bCs/>
          <w:b/>
        </w:rPr>
        <w:t xml:space="preserve">Conclusion:</w:t>
      </w:r>
    </w:p>
    <w:p>
      <w:pPr>
        <w:pStyle w:val="BodyText"/>
      </w:pPr>
      <w:r>
        <w:t xml:space="preserve">In conclusion, the role of a</w:t>
      </w:r>
      <w:r>
        <w:t xml:space="preserve"> </w:t>
      </w:r>
      <w:r>
        <w:rPr>
          <w:bCs/>
          <w:b/>
        </w:rPr>
        <w:t xml:space="preserve">Business Consultant</w:t>
      </w:r>
      <w:r>
        <w:t xml:space="preserve"> </w:t>
      </w:r>
      <w:r>
        <w:t xml:space="preserve">in Kuwait City is indispensable for driving economic growth and operational excellence in a rapidly evolving environment. By addressing regulatory, cultural, and strategic challenges through tailored solutions, consultants contribute to the resilience and adaptability of businesses across sectors. As Kuwait continues its journey toward economic transformation, the expertise of a</w:t>
      </w:r>
      <w:r>
        <w:t xml:space="preserve"> </w:t>
      </w:r>
      <w:r>
        <w:rPr>
          <w:bCs/>
          <w:b/>
        </w:rPr>
        <w:t xml:space="preserve">Business Consultant</w:t>
      </w:r>
      <w:r>
        <w:t xml:space="preserve"> </w:t>
      </w:r>
      <w:r>
        <w:t xml:space="preserve">will remain a cornerstone of success for organizations navigating the complexities of Kuwait City.</w:t>
      </w:r>
    </w:p>
    <w:p>
      <w:pPr>
        <w:pStyle w:val="BodyText"/>
      </w:pPr>
      <w:r>
        <w:t xml:space="preserve">This academic abstract highlights the significance of contextualizing consultancy services within the unique framework of Kuwait’s economic and cultural landscape, emphasizing that a</w:t>
      </w:r>
      <w:r>
        <w:t xml:space="preserve"> </w:t>
      </w:r>
      <w:r>
        <w:rPr>
          <w:bCs/>
          <w:b/>
        </w:rPr>
        <w:t xml:space="preserve">Business Consultant</w:t>
      </w:r>
      <w:r>
        <w:t xml:space="preserve"> </w:t>
      </w:r>
      <w:r>
        <w:t xml:space="preserve">is not merely an external advisor but a strategic partner in shaping Kuwait City’s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Business Consultants in Enhancing Organizational Performance in Kuwait City</dc:title>
  <dc:creator/>
  <cp:keywords/>
  <dcterms:created xsi:type="dcterms:W3CDTF">2026-07-23T20:18:32Z</dcterms:created>
  <dcterms:modified xsi:type="dcterms:W3CDTF">2026-07-23T20:18:32Z</dcterms:modified>
</cp:coreProperties>
</file>

<file path=docProps/custom.xml><?xml version="1.0" encoding="utf-8"?>
<Properties xmlns="http://schemas.openxmlformats.org/officeDocument/2006/custom-properties" xmlns:vt="http://schemas.openxmlformats.org/officeDocument/2006/docPropsVTypes"/>
</file>