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Business</w:t>
      </w:r>
      <w:r>
        <w:t xml:space="preserve"> </w:t>
      </w:r>
      <w:r>
        <w:t xml:space="preserve">Consultant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ba4859ec5e0b50872ae837b971ae1ca3ab271bf"/>
    <w:p>
      <w:pPr>
        <w:pStyle w:val="Heading1"/>
      </w:pPr>
      <w:r>
        <w:t xml:space="preserve">Abstract Academic Document: The Role of a Business Consultant in Qatar Doha</w:t>
      </w:r>
    </w:p>
    <w:p>
      <w:pPr>
        <w:pStyle w:val="FirstParagraph"/>
      </w:pPr>
      <w:r>
        <w:rPr>
          <w:bCs/>
          <w:b/>
        </w:rPr>
        <w:t xml:space="preserve">Keywords:</w:t>
      </w:r>
      <w:r>
        <w:t xml:space="preserve"> </w:t>
      </w:r>
      <w:r>
        <w:t xml:space="preserve">Abstract academic, Business Consultant, Qatar Doha</w:t>
      </w:r>
    </w:p>
    <w:bookmarkStart w:id="20" w:name="introduction"/>
    <w:p>
      <w:pPr>
        <w:pStyle w:val="Heading2"/>
      </w:pPr>
      <w:r>
        <w:t xml:space="preserve">Introduction</w:t>
      </w:r>
    </w:p>
    <w:p>
      <w:pPr>
        <w:pStyle w:val="FirstParagraph"/>
      </w:pPr>
      <w:r>
        <w:t xml:space="preserve">The role of a business consultant has evolved significantly in the context of global economic transformation and regional development. In the dynamic environment of Qatar Doha, where strategic initiatives such as Vision 2030 are reshaping the economy, the demand for specialized business consulting services has surged. This abstract academic document explores the multifaceted responsibilities, challenges, and opportunities faced by a</w:t>
      </w:r>
      <w:r>
        <w:t xml:space="preserve"> </w:t>
      </w:r>
      <w:r>
        <w:rPr>
          <w:bCs/>
          <w:b/>
        </w:rPr>
        <w:t xml:space="preserve">Business Consultant</w:t>
      </w:r>
      <w:r>
        <w:t xml:space="preserve"> </w:t>
      </w:r>
      <w:r>
        <w:t xml:space="preserve">operating in Qatar Doha. It emphasizes how consultants navigate unique cultural, regulatory, and market-specific factors to drive organizational success in this rapidly developing Gulf region.</w:t>
      </w:r>
    </w:p>
    <w:bookmarkEnd w:id="20"/>
    <w:bookmarkStart w:id="21" w:name="Xfd41cea2d45f31f574cf0cdfc810e11560a9a73"/>
    <w:p>
      <w:pPr>
        <w:pStyle w:val="Heading2"/>
      </w:pPr>
      <w:r>
        <w:t xml:space="preserve">The Strategic Importance of Business Consulting in Qatar Doha</w:t>
      </w:r>
    </w:p>
    <w:p>
      <w:pPr>
        <w:pStyle w:val="FirstParagraph"/>
      </w:pPr>
      <w:r>
        <w:t xml:space="preserve">Qatar Doha has emerged as a global hub for trade, finance, and innovation, driven by its strategic location and investment in infrastructure. The city’s economic landscape is characterized by a blend of traditional sectors (e.g., energy and construction) and emerging industries (e.g., technology, healthcare, and renewable energy). A</w:t>
      </w:r>
      <w:r>
        <w:t xml:space="preserve"> </w:t>
      </w:r>
      <w:r>
        <w:rPr>
          <w:bCs/>
          <w:b/>
        </w:rPr>
        <w:t xml:space="preserve">Business Consultant</w:t>
      </w:r>
      <w:r>
        <w:t xml:space="preserve"> </w:t>
      </w:r>
      <w:r>
        <w:t xml:space="preserve">operating in this region must possess a deep understanding of these dynamics to provide actionable insights. For instance, consultants often assist firms in aligning their strategies with Qatar’s National Vision 2030, which emphasizes economic diversification and sustainable development. This requires not only technical expertise but also cultural sensitivity to address the unique needs of local stakeholders.</w:t>
      </w:r>
    </w:p>
    <w:bookmarkEnd w:id="21"/>
    <w:bookmarkStart w:id="22" w:name="X7127fd889ea67b7b1d135e9444c438b2b97bb15"/>
    <w:p>
      <w:pPr>
        <w:pStyle w:val="Heading2"/>
      </w:pPr>
      <w:r>
        <w:t xml:space="preserve">Key Roles and Responsibilities of a Business Consultant in Qatar Doha</w:t>
      </w:r>
    </w:p>
    <w:p>
      <w:pPr>
        <w:pStyle w:val="FirstParagraph"/>
      </w:pPr>
      <w:r>
        <w:t xml:space="preserve">The role of a business consultant in Qatar Doha encompasses a wide range of activities, including market analysis, strategic planning, operational optimization, and risk management. Consultants are frequently engaged to evaluate the feasibility of new ventures or to restructure existing organizations facing challenges such as regulatory compliance or market competition. For example, consultants working with international firms expanding into Qatar may focus on localizing business practices while ensuring adherence to Qatari laws and cultural norms. This dual mandate demands a balance between global best practices and region-specific adaptations.</w:t>
      </w:r>
    </w:p>
    <w:p>
      <w:pPr>
        <w:pStyle w:val="BodyText"/>
      </w:pPr>
      <w:r>
        <w:t xml:space="preserve">Additionally, consultants in this region often play a pivotal role in facilitating cross-sector collaborations. Qatar Doha’s emphasis on public-private partnerships (PPPs) has created opportunities for consultants to bridge gaps between government entities and private enterprises. This involves conducting stakeholder analyses, designing collaborative frameworks, and ensuring alignment with national priorities such as the Qatar Financial Centre (QFC) initiatives or sustainable urban development projects.</w:t>
      </w:r>
    </w:p>
    <w:bookmarkEnd w:id="22"/>
    <w:bookmarkStart w:id="23" w:name="X9604e3fbe2b1f45f9bcfacb3267467f72f1d771"/>
    <w:p>
      <w:pPr>
        <w:pStyle w:val="Heading2"/>
      </w:pPr>
      <w:r>
        <w:t xml:space="preserve">Challenges and Opportunities in a Dynamic Environment</w:t>
      </w:r>
    </w:p>
    <w:p>
      <w:pPr>
        <w:pStyle w:val="FirstParagraph"/>
      </w:pPr>
      <w:r>
        <w:t xml:space="preserve">The business environment in Qatar Doha presents unique challenges for consultants. One of the primary hurdles is navigating the interplay between traditional cultural values and modern business practices. For instance, decision-making processes in Qatari organizations often prioritize relationship-building and consensus over hierarchical authority—a factor that consultants must integrate into their strategies. Furthermore, regulatory requirements, such as those governing foreign ownership or labor laws, necessitate a high degree of compliance expertise.</w:t>
      </w:r>
    </w:p>
    <w:p>
      <w:pPr>
        <w:pStyle w:val="BodyText"/>
      </w:pPr>
      <w:r>
        <w:t xml:space="preserve">Despite these challenges, Qatar Doha offers unparalleled opportunities for consultants. The city’s status as a global event host (e.g., FIFA World Cup 2022) and its investment in smart city technologies have created demand for specialized consulting services. Consultants with expertise in digital transformation, sustainability, or project management are particularly sought after. Moreover, Qatar’s focus on attracting foreign direct investment (FDI) has led to an influx of multinational corporations seeking local partners to navigate the market—a role that consultants can fulfill effectively.</w:t>
      </w:r>
    </w:p>
    <w:bookmarkEnd w:id="23"/>
    <w:bookmarkStart w:id="24" w:name="X27d1f9ffc15eeafb7b09702f37518d132966b8b"/>
    <w:p>
      <w:pPr>
        <w:pStyle w:val="Heading2"/>
      </w:pPr>
      <w:r>
        <w:t xml:space="preserve">Academic Perspectives on Business Consulting in Qatar Doha</w:t>
      </w:r>
    </w:p>
    <w:p>
      <w:pPr>
        <w:pStyle w:val="FirstParagraph"/>
      </w:pPr>
      <w:r>
        <w:t xml:space="preserve">From an academic standpoint, the role of a business consultant in Qatar Doha is a subject of growing interest. Scholars emphasize the need for consultants to adopt a localized approach that respects cultural nuances while leveraging global methodologies. Research highlights the importance of soft skills such as negotiation, communication, and cultural intelligence in ensuring successful consulting engagements. Additionally, case studies from Qatar’s business landscape illustrate how consultants contribute to organizational resilience in sectors like real estate (e.g., the Doha Metro project) and education (e.g., partnerships between local universities and international institutions).</w:t>
      </w:r>
    </w:p>
    <w:p>
      <w:pPr>
        <w:pStyle w:val="BodyText"/>
      </w:pPr>
      <w:r>
        <w:t xml:space="preserve">Academic frameworks such as Porter’s Five Forces or SWOT analysis are frequently adapted to address Qatar-specific contexts. For example, consultants may use these models to analyze competitive pressures in the Gulf Cooperation Council (GCC) market or to identify growth opportunities within Qatar’s sovereign wealth fund initiatives.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Business Consultant</w:t>
      </w:r>
      <w:r>
        <w:t xml:space="preserve"> </w:t>
      </w:r>
      <w:r>
        <w:t xml:space="preserve">in Qatar Doha is both challenging and rewarding. As the region continues to evolve under Vision 2030 and other strategic initiatives, consultants are positioned as critical enablers of economic growth and innovation. Their ability to merge academic rigor with practical insights ensures that organizations can thrive in this complex environment. This</w:t>
      </w:r>
      <w:r>
        <w:t xml:space="preserve"> </w:t>
      </w:r>
      <w:r>
        <w:rPr>
          <w:bCs/>
          <w:b/>
        </w:rPr>
        <w:t xml:space="preserve">Abstract academic</w:t>
      </w:r>
      <w:r>
        <w:t xml:space="preserve"> </w:t>
      </w:r>
      <w:r>
        <w:t xml:space="preserve">document underscores the importance of understanding Qatar Doha’s unique socio-economic landscape and highlights how business consulting contributes to its ongoing transformation.</w:t>
      </w:r>
    </w:p>
    <w:bookmarkEnd w:id="25"/>
    <w:p>
      <w:pPr>
        <w:pStyle w:val="BodyText"/>
      </w:pPr>
      <w:r>
        <w:rPr>
          <w:iCs/>
          <w:i/>
        </w:rPr>
        <w:t xml:space="preserve">Note: This abstract is designed for academic or professional reference, emphasizing the integration of theoretical concepts with real-world applications in the context of Qatar Doha. It adheres to strict guidelines on terminology and formatting as requested.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Business Consultant in Qatar Doha</dc:title>
  <dc:creator/>
  <dc:language>en</dc:language>
  <cp:keywords/>
  <dcterms:created xsi:type="dcterms:W3CDTF">2026-07-23T04:30:00Z</dcterms:created>
  <dcterms:modified xsi:type="dcterms:W3CDTF">2026-07-23T04:30:00Z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