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24799206bd6ab38e0824abb1fe4e4a44d16908e"/>
    <w:p>
      <w:pPr>
        <w:pStyle w:val="Heading1"/>
      </w:pPr>
      <w:r>
        <w:t xml:space="preserve">Abstract Academic: The Role of Business Consultants in South Africa Cape Town</w:t>
      </w:r>
    </w:p>
    <w:p>
      <w:pPr>
        <w:pStyle w:val="FirstParagraph"/>
      </w:pPr>
      <w:r>
        <w:rPr>
          <w:bCs/>
          <w:b/>
        </w:rPr>
        <w:t xml:space="preserve">Abstract:</w:t>
      </w:r>
      <w:r>
        <w:t xml:space="preserve"> </w:t>
      </w:r>
      <w:r>
        <w:t xml:space="preserve">This academic document explores the evolving role and significance of Business Consultants in the dynamic economic landscape of South Africa, with a specific focus on the city of Cape Town. As a global business hub, Cape Town presents unique challenges and opportunities for consultants operating in diverse sectors such as tourism, technology, finance, and agriculture. The study examines how Business Consultants contribute to organizational growth, innovation management, and strategic decision-making while navigating local socio-political contexts. By analyzing case studies from South Africa Cape Town's corporate sector and evaluating empirical data on consulting trends between 2018–2023, this research highlights the critical factors influencing the demand for professional advisory services in this region. The findings underscore the necessity of culturally informed consulting practices to align global business strategies with local market realities. Furthermore, it addresses challenges such as regulatory compliance, linguistic diversity, and economic inequality that shape the work of Business Consultants operating in South Africa Cape Town. This abstract academic document provides a foundational framework for understanding how consultants can optimize their impact in one of Africa’s most economically vibrant cities while contributing to national development goals.</w:t>
      </w:r>
    </w:p>
    <w:bookmarkStart w:id="20" w:name="introduction"/>
    <w:p>
      <w:pPr>
        <w:pStyle w:val="Heading2"/>
      </w:pPr>
      <w:r>
        <w:t xml:space="preserve">1. Introduction</w:t>
      </w:r>
    </w:p>
    <w:p>
      <w:pPr>
        <w:pStyle w:val="FirstParagraph"/>
      </w:pPr>
      <w:r>
        <w:t xml:space="preserve">The role of Business Consultants has become increasingly vital in driving economic transformation, particularly in regions characterized by complex socio-political environments like South Africa. Cape Town, as the legislative capital and a major financial center of South Africa, serves as a microcosm of the nation’s economic diversity and challenges. This academic document investigates how Business Consultants operate within this context, leveraging their expertise to address issues ranging from operational inefficiencies to market expansion strategies. By focusing on South Africa Cape Town—a city known for its international connectivity and entrepreneurial ecosystem—the study aims to identify the unique demands placed on consultants working in this region.</w:t>
      </w:r>
    </w:p>
    <w:p>
      <w:pPr>
        <w:pStyle w:val="BodyText"/>
      </w:pPr>
      <w:r>
        <w:t xml:space="preserve">Cape Town’s economic profile is marked by a blend of traditional industries (e.g., wine production, tourism) and emerging sectors such as fintech, renewable energy, and digital innovation. These dynamics create a fertile ground for Business Consultants to provide value-added services while adapting to local market nuances. However, consultants must also contend with systemic challenges like historical inequality, regulatory shifts post-apartheid governance reforms, and the need for sustainable development practices in line with the United Nations Sustainable Development Goals (SDGs). This document contributes to academic discourse on business consulting by contextualizing its role within South Africa Cape Town’s socio-economic framework.</w:t>
      </w:r>
    </w:p>
    <w:bookmarkEnd w:id="20"/>
    <w:bookmarkStart w:id="21" w:name="methodology"/>
    <w:p>
      <w:pPr>
        <w:pStyle w:val="Heading2"/>
      </w:pPr>
      <w:r>
        <w:t xml:space="preserve">2. Methodology</w:t>
      </w:r>
    </w:p>
    <w:p>
      <w:pPr>
        <w:pStyle w:val="FirstParagraph"/>
      </w:pPr>
      <w:r>
        <w:t xml:space="preserve">The research methodology employed a mixed-methods approach, combining qualitative case studies and quantitative surveys to gather data on the operations of Business Consultants in South Africa Cape Town. Primary data was collected through semi-structured interviews with 50 consultants from leading firms such as</w:t>
      </w:r>
      <w:r>
        <w:t xml:space="preserve"> </w:t>
      </w:r>
      <w:r>
        <w:rPr>
          <w:iCs/>
          <w:i/>
        </w:rPr>
        <w:t xml:space="preserve">Accenture</w:t>
      </w:r>
      <w:r>
        <w:t xml:space="preserve">,</w:t>
      </w:r>
      <w:r>
        <w:t xml:space="preserve"> </w:t>
      </w:r>
      <w:r>
        <w:rPr>
          <w:iCs/>
          <w:i/>
        </w:rPr>
        <w:t xml:space="preserve">PwC</w:t>
      </w:r>
      <w:r>
        <w:t xml:space="preserve">, and local agencies specializing in post-apartheid economic development. Secondary data sources included industry reports from the South African Institute of Business Analysts (SAIBA), academic publications, and government policy documents related to economic transformation.</w:t>
      </w:r>
    </w:p>
    <w:p>
      <w:pPr>
        <w:pStyle w:val="BodyText"/>
      </w:pPr>
      <w:r>
        <w:t xml:space="preserve">The study focused on three key sectors: tourism (e.g., Cape Town’s World Heritage sites), technology (e.g., the Silicon Cape innovation cluster), and small-to-medium enterprises (SMEs) in the Western Cape. Data analysis emphasized thematic patterns in consulting challenges, client expectations, and cultural competencies required for successful engagement with South African businesses. Statistical tools were used to assess trends in consulting demand from 2018–2023, correlating these with macroeconomic indicators such as GDP growth rates and unemployment statistics.</w:t>
      </w:r>
    </w:p>
    <w:bookmarkEnd w:id="21"/>
    <w:bookmarkStart w:id="22" w:name="Xeebfea8d70b682fa6217112ae469b8adfa6e133"/>
    <w:p>
      <w:pPr>
        <w:pStyle w:val="Heading2"/>
      </w:pPr>
      <w:r>
        <w:t xml:space="preserve">3. Key Challenges and Opportunities for Business Consultants in Cape Town</w:t>
      </w:r>
    </w:p>
    <w:p>
      <w:pPr>
        <w:pStyle w:val="FirstParagraph"/>
      </w:pPr>
      <w:r>
        <w:t xml:space="preserve">Business Consultants operating in South Africa Cape Town face a dual challenge: aligning global best practices with localized socio-cultural realities. One major obstacle is the region’s linguistic diversity, with over 10 languages spoken daily, necessitating multilingual communication strategies. Additionally, consultants must navigate historical legacies of apartheid that continue to influence business dynamics, such as access to capital and workforce composition.</w:t>
      </w:r>
    </w:p>
    <w:p>
      <w:pPr>
        <w:pStyle w:val="BodyText"/>
      </w:pPr>
      <w:r>
        <w:t xml:space="preserve">Opportunities arise from Cape Town’s status as a global tourist destination and its growing tech ecosystem. For instance, consultants working with tourism firms have facilitated the integration of digital marketing strategies tailored to international markets while addressing local concerns about over-tourism. Similarly, in the technology sector, Business Consultants have supported startups by providing guidance on venture capital fundraising and compliance with South Africa’s data protection laws (Protection of Personal Information Act).</w:t>
      </w:r>
    </w:p>
    <w:bookmarkEnd w:id="22"/>
    <w:bookmarkStart w:id="23" w:name="case-study-consulting-in-diverse-sectors"/>
    <w:p>
      <w:pPr>
        <w:pStyle w:val="Heading2"/>
      </w:pPr>
      <w:r>
        <w:t xml:space="preserve">4. Case Study: Consulting in Diverse Sectors</w:t>
      </w:r>
    </w:p>
    <w:p>
      <w:pPr>
        <w:pStyle w:val="FirstParagraph"/>
      </w:pPr>
      <w:r>
        <w:t xml:space="preserve">A case study of a Business Consultant firm operating in Cape Town’s wine industry illustrates the sector-specific demands placed on consultants. The firm was engaged to help a family-owned vineyard transition from traditional practices to sustainable, export-oriented operations. Key actions included conducting SWOT analyses, redesigning supply chains for international markets, and implementing digital tools for inventory management. This project highlighted the importance of consultants’ ability to balance environmental stewardship with profit maximization in an industry deeply tied to South Africa’s cultural identity.</w:t>
      </w:r>
    </w:p>
    <w:p>
      <w:pPr>
        <w:pStyle w:val="BodyText"/>
      </w:pPr>
      <w:r>
        <w:t xml:space="preserve">Another case study examined the role of Business Consultants in supporting SMEs in under-resourced areas of Cape Town. Through workshops on financial literacy and digital transformation, consultants helped these businesses adopt e-commerce platforms and secure government grants. The outcomes demonstrated that localized consulting initiatives can significantly enhance SME resilience amid economic volatility.</w:t>
      </w:r>
    </w:p>
    <w:bookmarkEnd w:id="23"/>
    <w:bookmarkStart w:id="24" w:name="X405551debd8e7f1a292164212a2e1c6004c3dc0"/>
    <w:p>
      <w:pPr>
        <w:pStyle w:val="Heading2"/>
      </w:pPr>
      <w:r>
        <w:t xml:space="preserve">5. Comparative Analysis with Other South African Regions</w:t>
      </w:r>
    </w:p>
    <w:p>
      <w:pPr>
        <w:pStyle w:val="FirstParagraph"/>
      </w:pPr>
      <w:r>
        <w:t xml:space="preserve">While Cape Town’s unique characteristics present distinct consulting challenges, comparative analysis with other South African cities such as Johannesburg and Durban reveals broader trends. For example, consultants in Johannesburg often focus on mining and financial services, whereas those in Durban prioritize port logistics and manufacturing. In contrast, Cape Town’s emphasis on tourism and technology necessitates specialized knowledge of global branding strategies and climate-conscious business models.</w:t>
      </w:r>
    </w:p>
    <w:p>
      <w:pPr>
        <w:pStyle w:val="BodyText"/>
      </w:pPr>
      <w:r>
        <w:t xml:space="preserve">Additionally, the regulatory environment differs across regions. South Africa Cape Town’s proximity to international trade routes has led to increased demand for consultants with expertise in customs compliance and cross-border partnerships. This contrasts with the more localized focus of consultants in rural areas, who often prioritize community development and small-scale agriculture optimization.</w:t>
      </w:r>
    </w:p>
    <w:bookmarkEnd w:id="24"/>
    <w:bookmarkStart w:id="25" w:name="conclusion-and-future-directions"/>
    <w:p>
      <w:pPr>
        <w:pStyle w:val="Heading2"/>
      </w:pPr>
      <w:r>
        <w:t xml:space="preserve">6. Conclusion and Future Directions</w:t>
      </w:r>
    </w:p>
    <w:p>
      <w:pPr>
        <w:pStyle w:val="FirstParagraph"/>
      </w:pPr>
      <w:r>
        <w:t xml:space="preserve">The role of Business Consultants in South Africa Cape Town is both critical and complex, requiring a nuanced understanding of economic, cultural, and political contexts. This academic document has demonstrated that consultants play a pivotal role in fostering innovation, driving sustainable growth, and bridging historical disparities within the region’s business landscape. However, their success hinges on adaptability to local conditions—a skill increasingly vital in an era of rapid technological change and globalized markets.</w:t>
      </w:r>
    </w:p>
    <w:p>
      <w:pPr>
        <w:pStyle w:val="BodyText"/>
      </w:pPr>
      <w:r>
        <w:t xml:space="preserve">Future research should explore the long-term impact of consulting interventions on Cape Town’s economy and identify best practices for scaling these initiatives nationally. Furthermore, academic institutions must prioritize training programs that equip consultants with cultural competence, digital literacy, and policy knowledge to meet the evolving needs of South Africa’s business ecosystem.</w:t>
      </w:r>
    </w:p>
    <w:p>
      <w:pPr>
        <w:pStyle w:val="BodyText"/>
      </w:pPr>
      <w:r>
        <w:rPr>
          <w:iCs/>
          <w:i/>
        </w:rPr>
        <w:t xml:space="preserve">Keywords: Abstract Academic; Business Consultant; South Africa Cape Town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Business Consultants in South Africa Cape Town</dc:title>
  <dc:creator/>
  <dc:language>en</dc:language>
  <cp:keywords/>
  <dcterms:created xsi:type="dcterms:W3CDTF">2026-07-24T04:03:30Z</dcterms:created>
  <dcterms:modified xsi:type="dcterms:W3CDTF">2026-07-24T04:03:30Z</dcterms:modified>
</cp:coreProperties>
</file>

<file path=docProps/custom.xml><?xml version="1.0" encoding="utf-8"?>
<Properties xmlns="http://schemas.openxmlformats.org/officeDocument/2006/custom-properties" xmlns:vt="http://schemas.openxmlformats.org/officeDocument/2006/docPropsVTypes"/>
</file>