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Abstract Academic Document: The Role of Business Consultant in South Korea Seoul</w:t>
      </w:r>
    </w:p>
    <w:bookmarkStart w:id="20" w:name="introduction"/>
    <w:p>
      <w:pPr>
        <w:pStyle w:val="Heading2"/>
      </w:pPr>
      <w:r>
        <w:t xml:space="preserve">Introduction</w:t>
      </w:r>
    </w:p>
    <w:p>
      <w:pPr>
        <w:pStyle w:val="FirstParagraph"/>
      </w:pPr>
      <w:r>
        <w:t xml:space="preserve">This abstract academic document examines the critical role of a business consultant in shaping strategic decisions and driving organizational growth within the dynamic economic landscape of South Korea Seoul. As the capital city and global economic hub of South Korea, Seoul presents a unique environment where business consultants must navigate a blend of traditional values, cutting-edge technology, and rapidly evolving market demands. The study underscores the importance of tailored consultancy services to address challenges specific to this region while leveraging opportunities arising from its status as a leader in innovation, finance, and international trade. By analyzing the multifaceted responsibilities of a business consultant operating in South Korea Seoul, this document aims to provide a comprehensive framework for understanding their impact on local and global enterprises.</w:t>
      </w:r>
    </w:p>
    <w:bookmarkEnd w:id="20"/>
    <w:bookmarkStart w:id="22" w:name="contextual-overview"/>
    <w:bookmarkStart w:id="21" w:name="Xed2c2e86b832aaf44a01fcf891185c92e4ed389"/>
    <w:p>
      <w:pPr>
        <w:pStyle w:val="Heading2"/>
      </w:pPr>
      <w:r>
        <w:t xml:space="preserve">Contextual Overview: Business Consultant in South Korea Seoul</w:t>
      </w:r>
    </w:p>
    <w:p>
      <w:pPr>
        <w:pStyle w:val="FirstParagraph"/>
      </w:pPr>
      <w:r>
        <w:t xml:space="preserve">South Korea Seoul is a city synonymous with economic power, cultural influence, and technological advancement. As of 2023, it ranks among the world's top cities for GDP per capita and serves as the headquarters for multinational corporations such as Samsung, Hyundai Motor Company, and SK Group. The city's strategic location on the Korean Peninsula further positions it as a gateway between East Asia and global markets. However, this rapid development also introduces complexities for businesses seeking to operate within its competitive ecosystem.</w:t>
      </w:r>
    </w:p>
    <w:p>
      <w:pPr>
        <w:pStyle w:val="BodyText"/>
      </w:pPr>
      <w:r>
        <w:t xml:space="preserve">A business consultant in South Korea Seoul must possess an acute understanding of the region’s unique socio-economic dynamics. This includes familiarity with regulations governing foreign investment, the nuances of hierarchical corporate cultures rooted in Confucian values, and the integration of advanced technologies like AI and big data into business operations. The role extends beyond traditional advisory functions to include cultural mediation, risk mitigation strategies tailored to local regulations, and fostering cross-border partnerships.</w:t>
      </w:r>
    </w:p>
    <w:bookmarkEnd w:id="21"/>
    <w:bookmarkEnd w:id="22"/>
    <w:bookmarkStart w:id="24" w:name="core-competencies"/>
    <w:bookmarkStart w:id="23" w:name="Xfd23d413a2cbea0275ab0779134c40d50fb98f8"/>
    <w:p>
      <w:pPr>
        <w:pStyle w:val="Heading2"/>
      </w:pPr>
      <w:r>
        <w:t xml:space="preserve">Core Competencies of a Business Consultant in South Korea Seoul</w:t>
      </w:r>
    </w:p>
    <w:p>
      <w:pPr>
        <w:pStyle w:val="FirstParagraph"/>
      </w:pPr>
      <w:r>
        <w:t xml:space="preserve">The success of a business consultant in this context hinges on several key competencies. First, they must demonstrate expertise in sectors prevalent to Seoul, such as information and communication technology (ICT), financial services, and automotive manufacturing. For instance, advising firms on AI-driven process optimization or digital transformation strategies is crucial for staying competitive in a market dominated by tech giants.</w:t>
      </w:r>
    </w:p>
    <w:p>
      <w:pPr>
        <w:pStyle w:val="BodyText"/>
      </w:pPr>
      <w:r>
        <w:t xml:space="preserve">Second, consultants must be adept at navigating the regulatory environment. South Korea’s stringent labor laws, export controls under the Korea-U.S.-China trade dynamics, and environmental compliance standards require specialized knowledge. A business consultant’s ability to align client strategies with these frameworks ensures legal adherence while maximizing operational efficiency.</w:t>
      </w:r>
    </w:p>
    <w:p>
      <w:pPr>
        <w:pStyle w:val="BodyText"/>
      </w:pPr>
      <w:r>
        <w:t xml:space="preserve">Third, cultural intelligence is indispensable. The hierarchical structure of Korean workplaces demands consultants who can communicate effectively across power differentials, respect formal protocols, and adapt to decision-making processes that prioritize consensus and long-term stability over short-term gains.</w:t>
      </w:r>
    </w:p>
    <w:bookmarkEnd w:id="23"/>
    <w:bookmarkEnd w:id="24"/>
    <w:bookmarkStart w:id="26" w:name="challenges-and-opportunities"/>
    <w:bookmarkStart w:id="25" w:name="X5b435ccf042907c3c93a81738d1d7e678fca048"/>
    <w:p>
      <w:pPr>
        <w:pStyle w:val="Heading2"/>
      </w:pPr>
      <w:r>
        <w:t xml:space="preserve">Challenges and Opportunities for Business Consultants in South Korea Seoul</w:t>
      </w:r>
    </w:p>
    <w:p>
      <w:pPr>
        <w:pStyle w:val="FirstParagraph"/>
      </w:pPr>
      <w:r>
        <w:t xml:space="preserve">Despite the opportunities, business consultants face distinct challenges. One major obstacle is the prevalence of domestic firms with deep-rooted market knowledge. Local consulting agencies often enjoy an edge due to their familiarity with regional nuances, necessitating foreign consultants to differentiate themselves through niche expertise or international networks.</w:t>
      </w:r>
    </w:p>
    <w:p>
      <w:pPr>
        <w:pStyle w:val="BodyText"/>
      </w:pPr>
      <w:r>
        <w:t xml:space="preserve">Another challenge lies in managing the pace of technological disruption. Seoul’s rapid adoption of innovations like 5G, blockchain, and smart manufacturing demands that consultants remain at the forefront of industry trends. Failure to do so risks rendering their advice obsolete in a market where agility is paramount.</w:t>
      </w:r>
    </w:p>
    <w:p>
      <w:pPr>
        <w:pStyle w:val="BodyText"/>
      </w:pPr>
      <w:r>
        <w:t xml:space="preserve">However, these challenges are accompanied by significant opportunities. For example, South Korea’s ambition to become a global innovation leader opens doors for consultants specializing in R&amp;D strategies or venture capital funding. Additionally, the government’s push for digitalization and green energy initiatives presents avenues for consultancy in emerging sectors such as renewable energy and sustainable supply chains.</w:t>
      </w:r>
    </w:p>
    <w:bookmarkEnd w:id="25"/>
    <w:bookmarkEnd w:id="26"/>
    <w:bookmarkStart w:id="28" w:name="strategic-recommendations"/>
    <w:bookmarkStart w:id="27" w:name="Xb3691fbeba45d5594995a090d83df5a92ecadf9"/>
    <w:p>
      <w:pPr>
        <w:pStyle w:val="Heading2"/>
      </w:pPr>
      <w:r>
        <w:t xml:space="preserve">Strategic Recommendations for Effective Consultancy Practice</w:t>
      </w:r>
    </w:p>
    <w:p>
      <w:pPr>
        <w:pStyle w:val="FirstParagraph"/>
      </w:pPr>
      <w:r>
        <w:t xml:space="preserve">To thrive in South Korea Seoul, business consultants should adopt a multifaceted approach. First, building partnerships with local institutions—such as universities or industry associations—can enhance credibility and access to market insights. Collaborating with Korean professionals who understand the cultural and regulatory landscape can bridge gaps between international best practices and regional realities.</w:t>
      </w:r>
    </w:p>
    <w:p>
      <w:pPr>
        <w:pStyle w:val="BodyText"/>
      </w:pPr>
      <w:r>
        <w:t xml:space="preserve">Second, consultants must invest in continuous learning about South Korea’s economic policies, including trade agreements like the Korea-EU Free Trade Agreement (FTA) or recent reforms in corporate governance. Staying updated on these developments ensures that their recommendations align with current legal and market conditions.</w:t>
      </w:r>
    </w:p>
    <w:p>
      <w:pPr>
        <w:pStyle w:val="BodyText"/>
      </w:pPr>
      <w:r>
        <w:t xml:space="preserve">Third, leveraging technology to offer remote consulting services can expand reach while accommodating the preferences of Korean clients who value efficiency and data-driven decision-making. Tools such as AI analytics platforms or virtual collaboration software can facilitate seamless communication across time zones.</w:t>
      </w:r>
    </w:p>
    <w:bookmarkEnd w:id="27"/>
    <w:bookmarkEnd w:id="28"/>
    <w:bookmarkStart w:id="29" w:name="conclusion"/>
    <w:p>
      <w:pPr>
        <w:pStyle w:val="Heading2"/>
      </w:pPr>
      <w:r>
        <w:t xml:space="preserve">Conclusion</w:t>
      </w:r>
    </w:p>
    <w:p>
      <w:pPr>
        <w:pStyle w:val="FirstParagraph"/>
      </w:pPr>
      <w:r>
        <w:t xml:space="preserve">In conclusion, the role of a business consultant in South Korea Seoul is both complex and pivotal to the region’s economic growth. As a global innovation hub, Seoul demands consultants who can integrate international expertise with local knowledge to address challenges ranging from regulatory compliance to cultural adaptation. This abstract academic document highlights the critical competencies required for success in this environment while emphasizing the opportunities that arise from Seoul’s position as a leader in technological and economic advancement. By adopting strategic approaches tailored to South Korea Seoul, business consultants can drive sustainable growth and innovation, solidifying their role as indispensable partners in the region’s dynamic business ecosystem.</w:t>
      </w:r>
    </w:p>
    <w:bookmarkEnd w:id="29"/>
    <w:p>
      <w:pPr>
        <w:pStyle w:val="BodyText"/>
      </w:pPr>
      <w:r>
        <w:rPr>
          <w:iCs/>
          <w:i/>
        </w:rPr>
        <w:t xml:space="preserve">References:</w:t>
      </w:r>
      <w:r>
        <w:t xml:space="preserve"> </w:t>
      </w:r>
      <w:r>
        <w:t xml:space="preserve">Data from World Bank (2023), Korea Development Institute (KDI) reports, and academic studies on South Korean business practices were utilized to contextualize this analysis.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2026-07-25T03:29:20Z</dcterms:created>
  <dcterms:modified xsi:type="dcterms:W3CDTF">2026-07-25T03:29:20Z</dcterms:modified>
</cp:coreProperties>
</file>

<file path=docProps/custom.xml><?xml version="1.0" encoding="utf-8"?>
<Properties xmlns="http://schemas.openxmlformats.org/officeDocument/2006/custom-properties" xmlns:vt="http://schemas.openxmlformats.org/officeDocument/2006/docPropsVTypes"/>
</file>