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126e76a587a6a77e94d2b8a7d53095182034386"/>
    <w:p>
      <w:pPr>
        <w:pStyle w:val="Heading1"/>
      </w:pPr>
      <w:r>
        <w:t xml:space="preserve">Abstract Academic Document: The Role and Relevance of a Business Consultant in the United Arab Emirates, Dubai</w:t>
      </w:r>
    </w:p>
    <w:p>
      <w:pPr>
        <w:pStyle w:val="FirstParagraph"/>
      </w:pPr>
      <w:r>
        <w:rPr>
          <w:bCs/>
          <w:b/>
        </w:rPr>
        <w:t xml:space="preserve">Abstract:</w:t>
      </w:r>
    </w:p>
    <w:p>
      <w:pPr>
        <w:pStyle w:val="BodyText"/>
      </w:pPr>
      <w:r>
        <w:t xml:space="preserve">This abstract academic document explores the critical role of a Business Consultant within the dynamic economic and cultural landscape of the United Arab Emirates, specifically Dubai. As a global business hub and a key driver of innovation in the Middle East, Dubai presents unique opportunities and challenges for professionals engaged in strategic advisory services. The paper delves into the multifaceted responsibilities of a Business Consultant operating in this region, emphasizing their contributions to organizational growth, market expansion, and alignment with national development goals such as those outlined in Vision 2021 and Vision 2030. Through an analysis of current trends, case studies, and regulatory frameworks unique to Dubai’s business environment, the document underscores the indispensable role of Business Consultants in navigating the complexities of this rapidly evolving market.</w:t>
      </w:r>
    </w:p>
    <w:bookmarkStart w:id="20" w:name="introduction"/>
    <w:p>
      <w:pPr>
        <w:pStyle w:val="Heading2"/>
      </w:pPr>
      <w:r>
        <w:t xml:space="preserve">Introduction</w:t>
      </w:r>
    </w:p>
    <w:p>
      <w:pPr>
        <w:pStyle w:val="FirstParagraph"/>
      </w:pPr>
      <w:r>
        <w:t xml:space="preserve">Dubai has emerged as a beacon of economic diversification and global connectivity within the United Arab Emirates (UAE). Its strategic location, tax-friendly policies, and investment in infrastructure have positioned it as a preferred destination for multinational corporations, startups, and entrepreneurs. However, this competitive landscape demands specialized expertise to ensure sustainable growth and operational efficiency. A Business Consultant serves as a pivotal intermediary between organizations seeking expansion or optimization and the unique regulatory, cultural, and market-specific challenges of Dubai. This abstract academic document examines how Business Consultants contribute to achieving these objectives while aligning with the UAE’s broader economic vision.</w:t>
      </w:r>
    </w:p>
    <w:bookmarkEnd w:id="20"/>
    <w:bookmarkStart w:id="21" w:name="Xa189caa247e3f078fc78e3a9dccec9af549b6d0"/>
    <w:p>
      <w:pPr>
        <w:pStyle w:val="Heading2"/>
      </w:pPr>
      <w:r>
        <w:t xml:space="preserve">The Role of a Business Consultant in Dubai</w:t>
      </w:r>
    </w:p>
    <w:p>
      <w:pPr>
        <w:pStyle w:val="FirstParagraph"/>
      </w:pPr>
      <w:r>
        <w:t xml:space="preserve">A Business Consultant in Dubai operates within a framework shaped by the city’s ambition to become a knowledge-based economy. Their responsibilities extend beyond traditional advisory services, encompassing strategic planning, risk management, digital transformation, and compliance with local regulations. Key functions include:</w:t>
      </w:r>
    </w:p>
    <w:p>
      <w:pPr>
        <w:numPr>
          <w:ilvl w:val="0"/>
          <w:numId w:val="1001"/>
        </w:numPr>
        <w:pStyle w:val="Compact"/>
      </w:pPr>
      <w:r>
        <w:rPr>
          <w:bCs/>
          <w:b/>
        </w:rPr>
        <w:t xml:space="preserve">Market Analysis:</w:t>
      </w:r>
      <w:r>
        <w:t xml:space="preserve"> </w:t>
      </w:r>
      <w:r>
        <w:t xml:space="preserve">Conducting in-depth assessments of Dubai’s competitive landscape to identify opportunities for market entry or expansion.</w:t>
      </w:r>
    </w:p>
    <w:p>
      <w:pPr>
        <w:numPr>
          <w:ilvl w:val="0"/>
          <w:numId w:val="1001"/>
        </w:numPr>
        <w:pStyle w:val="Compact"/>
      </w:pPr>
      <w:r>
        <w:rPr>
          <w:bCs/>
          <w:b/>
        </w:rPr>
        <w:t xml:space="preserve">Strategic Development:</w:t>
      </w:r>
      <w:r>
        <w:t xml:space="preserve"> </w:t>
      </w:r>
      <w:r>
        <w:t xml:space="preserve">Designing business models that align with the UAE’s economic goals, such as reducing reliance on oil and fostering innovation in sectors like technology, tourism, and real estate.</w:t>
      </w:r>
    </w:p>
    <w:p>
      <w:pPr>
        <w:numPr>
          <w:ilvl w:val="0"/>
          <w:numId w:val="1001"/>
        </w:numPr>
        <w:pStyle w:val="Compact"/>
      </w:pPr>
      <w:r>
        <w:rPr>
          <w:bCs/>
          <w:b/>
        </w:rPr>
        <w:t xml:space="preserve">Operational Efficiency:</w:t>
      </w:r>
      <w:r>
        <w:t xml:space="preserve"> </w:t>
      </w:r>
      <w:r>
        <w:t xml:space="preserve">Streamlining processes within organizations to enhance productivity while adhering to Dubai’s stringent regulatory standards.</w:t>
      </w:r>
    </w:p>
    <w:p>
      <w:pPr>
        <w:numPr>
          <w:ilvl w:val="0"/>
          <w:numId w:val="1001"/>
        </w:numPr>
        <w:pStyle w:val="Compact"/>
      </w:pPr>
      <w:r>
        <w:rPr>
          <w:bCs/>
          <w:b/>
        </w:rPr>
        <w:t xml:space="preserve">Digital Transformation:</w:t>
      </w:r>
      <w:r>
        <w:t xml:space="preserve"> </w:t>
      </w:r>
      <w:r>
        <w:t xml:space="preserve">Guiding businesses in leveraging emerging technologies such as artificial intelligence (AI), blockchain, and the Internet of Things (IoT) to remain competitive in a digitally driven economy.</w:t>
      </w:r>
    </w:p>
    <w:p>
      <w:pPr>
        <w:pStyle w:val="FirstParagraph"/>
      </w:pPr>
      <w:r>
        <w:t xml:space="preserve">Moreover, Business Consultants in Dubai must navigate cultural nuances and ensure that their recommendations are culturally sensitive. For example, understanding the importance of building long-term relationships in Emirati business practices is critical for successful implementation of strategies.</w:t>
      </w:r>
    </w:p>
    <w:bookmarkEnd w:id="21"/>
    <w:bookmarkStart w:id="22" w:name="challenges-and-opportunities"/>
    <w:p>
      <w:pPr>
        <w:pStyle w:val="Heading2"/>
      </w:pPr>
      <w:r>
        <w:t xml:space="preserve">Challenges and Opportunities</w:t>
      </w:r>
    </w:p>
    <w:p>
      <w:pPr>
        <w:pStyle w:val="FirstParagraph"/>
      </w:pPr>
      <w:r>
        <w:t xml:space="preserve">The role of a Business Consultant in Dubai is not without challenges. One significant hurdle is adapting to the fast-paced regulatory changes introduced by entities like the Dubai Chamber of Commerce and Industry (DCCI) and the Ministry of Economy. Additionally, consultants must address the complexities of operating within UAE Free Zones, such as Dubai Multi Commodities Centre (DMCC) or Jebel Ali Free Zone (JAFZA), which offer unique incentives but require adherence to specific compliance protocols.</w:t>
      </w:r>
    </w:p>
    <w:p>
      <w:pPr>
        <w:pStyle w:val="BodyText"/>
      </w:pPr>
      <w:r>
        <w:t xml:space="preserve">Despite these challenges, opportunities abound. The UAE’s emphasis on innovation and entrepreneurship has created a thriving ecosystem for consultants specializing in areas such as sustainability, renewable energy, and smart city initiatives. For instance, Dubai’s push toward becoming a “smart city” has increased demand for consultants who can integrate AI-driven solutions into urban infrastructure projects.</w:t>
      </w:r>
    </w:p>
    <w:bookmarkEnd w:id="22"/>
    <w:bookmarkStart w:id="23" w:name="case-study-business-consultant-in-action"/>
    <w:p>
      <w:pPr>
        <w:pStyle w:val="Heading2"/>
      </w:pPr>
      <w:r>
        <w:t xml:space="preserve">Case Study: Business Consultant in Action</w:t>
      </w:r>
    </w:p>
    <w:p>
      <w:pPr>
        <w:pStyle w:val="FirstParagraph"/>
      </w:pPr>
      <w:r>
        <w:t xml:space="preserve">A notable example of a Business Consultant’s impact in Dubai is their role in assisting multinational corporations to enter the UAE market. One case involves a European tech firm that sought to establish a regional headquarters in Dubai. The Business Consultant facilitated this by conducting competitive benchmarking, identifying optimal Free Zone locations, and designing a compliance framework tailored to UAE labor laws and data protection regulations (e.g., GDPR alignment under UAE Federal Law No. 2 of 2023). This strategic intervention enabled the firm to secure its foothold in the region within six months.</w:t>
      </w:r>
    </w:p>
    <w:bookmarkEnd w:id="23"/>
    <w:bookmarkStart w:id="24" w:name="Xf5635d7502dfb6d4cc4cd95090c925957cea4d4"/>
    <w:p>
      <w:pPr>
        <w:pStyle w:val="Heading2"/>
      </w:pPr>
      <w:r>
        <w:t xml:space="preserve">The Future of Business Consulting in Dubai</w:t>
      </w:r>
    </w:p>
    <w:p>
      <w:pPr>
        <w:pStyle w:val="FirstParagraph"/>
      </w:pPr>
      <w:r>
        <w:t xml:space="preserve">As Dubai continues to evolve as a global business nexus, the demand for skilled Business Consultants will only grow. The UAE’s focus on attracting foreign direct investment (FDI) and fostering a culture of innovation ensures that consultants with expertise in emerging fields—such as green energy, fintech, and e-commerce—will be in high demand. Furthermore, the rise of remote work and hybrid business models necessitates consultants who can assist organizations in adapting to these shifts while maintaining compliance with Dubai’s labor laws.</w:t>
      </w:r>
    </w:p>
    <w:bookmarkEnd w:id="24"/>
    <w:bookmarkStart w:id="25" w:name="conclusion"/>
    <w:p>
      <w:pPr>
        <w:pStyle w:val="Heading2"/>
      </w:pPr>
      <w:r>
        <w:t xml:space="preserve">Conclusion</w:t>
      </w:r>
    </w:p>
    <w:p>
      <w:pPr>
        <w:pStyle w:val="FirstParagraph"/>
      </w:pPr>
      <w:r>
        <w:t xml:space="preserve">In conclusion, a Business Consultant operating in the United Arab Emirates, Dubai plays a vital role in bridging the gap between global best practices and local market dynamics. Their expertise is essential for organizations seeking to thrive in this competitive environment while contributing to Dubai’s vision of economic sustainability and innovation. As the city continues to solidify its position as a global leader, Business Consultants will remain integral to its success, ensuring that both local and international entities navigate the complexities of this dynamic region with confidence and precision.</w:t>
      </w:r>
    </w:p>
    <w:p>
      <w:pPr>
        <w:pStyle w:val="BodyText"/>
      </w:pPr>
      <w:r>
        <w:rPr>
          <w:bCs/>
          <w:b/>
        </w:rPr>
        <w:t xml:space="preserve">Keywords:</w:t>
      </w:r>
      <w:r>
        <w:t xml:space="preserve"> </w:t>
      </w:r>
      <w:r>
        <w:t xml:space="preserve">Abstract academic, Business Consultant, United Arab Emirates Dubai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Arab Emirates Dubai</dc:title>
  <dc:creator/>
  <dc:language>en</dc:language>
  <cp:keywords/>
  <dcterms:created xsi:type="dcterms:W3CDTF">2026-07-24T07:07:39Z</dcterms:created>
  <dcterms:modified xsi:type="dcterms:W3CDTF">2026-07-24T07:07:39Z</dcterms:modified>
</cp:coreProperties>
</file>

<file path=docProps/custom.xml><?xml version="1.0" encoding="utf-8"?>
<Properties xmlns="http://schemas.openxmlformats.org/officeDocument/2006/custom-properties" xmlns:vt="http://schemas.openxmlformats.org/officeDocument/2006/docPropsVTypes"/>
</file>