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5" w:name="X406fdf8f7ce205690b18508f834d48ab88c06fe"/>
    <w:p>
      <w:pPr>
        <w:pStyle w:val="Heading1"/>
      </w:pPr>
      <w:r>
        <w:t xml:space="preserve">Abstract Academic Document: The Role of Business Consultants in the United Kingdom's Financial Hub – London</w:t>
      </w:r>
    </w:p>
    <w:p>
      <w:pPr>
        <w:pStyle w:val="FirstParagraph"/>
      </w:pPr>
      <w:r>
        <w:rPr>
          <w:bCs/>
          <w:b/>
        </w:rPr>
        <w:t xml:space="preserve">Contextual Overview:</w:t>
      </w:r>
    </w:p>
    <w:p>
      <w:pPr>
        <w:pStyle w:val="BodyText"/>
      </w:pPr>
      <w:r>
        <w:t xml:space="preserve">In the dynamic economic landscape of the</w:t>
      </w:r>
      <w:r>
        <w:t xml:space="preserve"> </w:t>
      </w:r>
      <w:r>
        <w:rPr>
          <w:iCs/>
          <w:i/>
        </w:rPr>
        <w:t xml:space="preserve">United Kingdom London</w:t>
      </w:r>
      <w:r>
        <w:t xml:space="preserve">, where global finance, innovation, and policy intersect, the role of a</w:t>
      </w:r>
      <w:r>
        <w:t xml:space="preserve"> </w:t>
      </w:r>
      <w:r>
        <w:rPr>
          <w:iCs/>
          <w:i/>
        </w:rPr>
        <w:t xml:space="preserve">Business Consultant</w:t>
      </w:r>
      <w:r>
        <w:t xml:space="preserve"> </w:t>
      </w:r>
      <w:r>
        <w:t xml:space="preserve">has become increasingly pivotal. This abstract academic document explores the multifaceted contributions of Business Consultants within London’s unique socio-economic framework. As a global financial capital, London attracts multinational corporations (MNCs), startups, and regulatory bodies that require specialized expertise to navigate complex challenges. The</w:t>
      </w:r>
      <w:r>
        <w:t xml:space="preserve"> </w:t>
      </w:r>
      <w:r>
        <w:rPr>
          <w:iCs/>
          <w:i/>
        </w:rPr>
        <w:t xml:space="preserve">United Kingdom London</w:t>
      </w:r>
      <w:r>
        <w:t xml:space="preserve"> </w:t>
      </w:r>
      <w:r>
        <w:t xml:space="preserve">market demands professionals who can synthesize strategic insights with local knowledge to address issues ranging from digital transformation to compliance with UK-specific regulations such as GDPR or the Financial Conduct Authority (FCA) mandates. This document examines the academic significance of Business Consultants in this context, emphasizing their role in fostering economic resilience and competitiveness.</w:t>
      </w:r>
    </w:p>
    <w:bookmarkStart w:id="20" w:name="Xf23971a617bc9632a28a41b6eca2778b20f391c"/>
    <w:p>
      <w:pPr>
        <w:pStyle w:val="Heading2"/>
      </w:pPr>
      <w:r>
        <w:t xml:space="preserve">Academic Relevance of Business Consulting in London</w:t>
      </w:r>
    </w:p>
    <w:p>
      <w:pPr>
        <w:pStyle w:val="FirstParagraph"/>
      </w:pPr>
      <w:r>
        <w:t xml:space="preserve">The study of Business Consultants is not merely a professional endeavor but an academic discipline that intersects economics, management science, and public policy. In the</w:t>
      </w:r>
      <w:r>
        <w:t xml:space="preserve"> </w:t>
      </w:r>
      <w:r>
        <w:rPr>
          <w:iCs/>
          <w:i/>
        </w:rPr>
        <w:t xml:space="preserve">United Kingdom London</w:t>
      </w:r>
      <w:r>
        <w:t xml:space="preserve">, where business environments are shaped by both historical legacies and contemporary innovations, consultants act as intermediaries between theoretical frameworks and practical execution. This document highlights how academic research into Business Consulting can inform policy decisions, corporate strategy development, and workforce training programs tailored to London’s diverse industries—from fintech to real estate.</w:t>
      </w:r>
    </w:p>
    <w:p>
      <w:pPr>
        <w:pStyle w:val="BodyText"/>
      </w:pPr>
      <w:r>
        <w:t xml:space="preserve">Academic literature underscores the importance of adaptability in consultancy work. For instance, a 2023 study by the London School of Economics (LSE) revealed that consultants operating in</w:t>
      </w:r>
      <w:r>
        <w:t xml:space="preserve"> </w:t>
      </w:r>
      <w:r>
        <w:rPr>
          <w:iCs/>
          <w:i/>
        </w:rPr>
        <w:t xml:space="preserve">United Kingdom London</w:t>
      </w:r>
      <w:r>
        <w:t xml:space="preserve"> </w:t>
      </w:r>
      <w:r>
        <w:t xml:space="preserve">must balance global best practices with local nuances, such as cultural expectations in stakeholder engagement or regulatory compliance for cross-border operations. This duality necessitates rigorous academic inquiry into how Business Consultants can effectively bridge these gaps.</w:t>
      </w:r>
    </w:p>
    <w:bookmarkEnd w:id="20"/>
    <w:bookmarkStart w:id="21" w:name="X2b59e185bd30a636286d17bf5034554f1f0e007"/>
    <w:p>
      <w:pPr>
        <w:pStyle w:val="Heading2"/>
      </w:pPr>
      <w:r>
        <w:t xml:space="preserve">The Evolving Role of a Business Consultant in 21st-Century London</w:t>
      </w:r>
    </w:p>
    <w:p>
      <w:pPr>
        <w:pStyle w:val="FirstParagraph"/>
      </w:pPr>
      <w:r>
        <w:t xml:space="preserve">A</w:t>
      </w:r>
      <w:r>
        <w:t xml:space="preserve"> </w:t>
      </w:r>
      <w:r>
        <w:rPr>
          <w:iCs/>
          <w:i/>
        </w:rPr>
        <w:t xml:space="preserve">Business Consultant</w:t>
      </w:r>
      <w:r>
        <w:t xml:space="preserve"> </w:t>
      </w:r>
      <w:r>
        <w:t xml:space="preserve">in the</w:t>
      </w:r>
      <w:r>
        <w:t xml:space="preserve"> </w:t>
      </w:r>
      <w:r>
        <w:rPr>
          <w:iCs/>
          <w:i/>
        </w:rPr>
        <w:t xml:space="preserve">United Kingdom London</w:t>
      </w:r>
      <w:r>
        <w:t xml:space="preserve"> </w:t>
      </w:r>
      <w:r>
        <w:t xml:space="preserve">is no longer confined to traditional advisory roles. They are now expected to act as data-driven strategists, ethical advocates, and change agents. For example, consultants working with MNCs in Canary Wharf often focus on sustainability initiatives aligned with the UK’s net-zero targets or cybersecurity frameworks amid rising cyber threats. Additionally, the post-Brexit economic landscape has heightened demand for consultants who can navigate trade agreements, labor market reforms, and supply chain disruptions unique to the</w:t>
      </w:r>
      <w:r>
        <w:t xml:space="preserve"> </w:t>
      </w:r>
      <w:r>
        <w:rPr>
          <w:iCs/>
          <w:i/>
        </w:rPr>
        <w:t xml:space="preserve">United Kingdom London</w:t>
      </w:r>
      <w:r>
        <w:t xml:space="preserve">.</w:t>
      </w:r>
    </w:p>
    <w:p>
      <w:pPr>
        <w:pStyle w:val="BodyText"/>
      </w:pPr>
      <w:r>
        <w:t xml:space="preserve">The academic value of this role lies in its ability to address emerging challenges through interdisciplinary approaches. A Business Consultant might collaborate with academics to model scenarios for post-pandemic recovery or use AI-driven analytics to predict market trends in the City of London’s financial sector. These efforts reflect the growing integration of academia and industry, a hallmark of London’s innovation ecosystem.</w:t>
      </w:r>
    </w:p>
    <w:bookmarkEnd w:id="21"/>
    <w:bookmarkStart w:id="22" w:name="X800282112ec4b67680ab02e0308deafaafa7393"/>
    <w:p>
      <w:pPr>
        <w:pStyle w:val="Heading2"/>
      </w:pPr>
      <w:r>
        <w:t xml:space="preserve">Key Skills and Competencies Required for Business Consultants in London</w:t>
      </w:r>
    </w:p>
    <w:p>
      <w:pPr>
        <w:pStyle w:val="FirstParagraph"/>
      </w:pPr>
      <w:r>
        <w:t xml:space="preserve">Academic research highlights that success as a</w:t>
      </w:r>
      <w:r>
        <w:t xml:space="preserve"> </w:t>
      </w:r>
      <w:r>
        <w:rPr>
          <w:iCs/>
          <w:i/>
        </w:rPr>
        <w:t xml:space="preserve">Business Consultant</w:t>
      </w:r>
      <w:r>
        <w:t xml:space="preserve"> </w:t>
      </w:r>
      <w:r>
        <w:t xml:space="preserve">in the</w:t>
      </w:r>
      <w:r>
        <w:t xml:space="preserve"> </w:t>
      </w:r>
      <w:r>
        <w:rPr>
          <w:iCs/>
          <w:i/>
        </w:rPr>
        <w:t xml:space="preserve">United Kingdom London</w:t>
      </w:r>
      <w:r>
        <w:t xml:space="preserve"> </w:t>
      </w:r>
      <w:r>
        <w:t xml:space="preserve">hinges on a blend of technical expertise, soft skills, and cultural awareness. Technical competencies include mastery of financial modeling, risk assessment tools (e.g., Monte Carlo simulations), and regulatory frameworks like the UK’s Corporate Governance Code. Soft skills such as stakeholder management and cross-functional communication are equally critical, given London’s multicultural business environment.</w:t>
      </w:r>
    </w:p>
    <w:p>
      <w:pPr>
        <w:pStyle w:val="BodyText"/>
      </w:pPr>
      <w:r>
        <w:t xml:space="preserve">Moreover, consultants must demonstrate agility in responding to rapid changes. For instance, the rise of fintech startups has compelled traditional financial institutions to adopt agile methodologies—skills that Business Consultants must embed into their strategies. Academic programs in London universities increasingly emphasize these competencies through case studies involving real-world challenges faced by firms like Barclays or HSBC.</w:t>
      </w:r>
    </w:p>
    <w:bookmarkEnd w:id="22"/>
    <w:bookmarkStart w:id="23" w:name="Xa4e316bc82639ae944c8161c990c647b2051bcb"/>
    <w:p>
      <w:pPr>
        <w:pStyle w:val="Heading2"/>
      </w:pPr>
      <w:r>
        <w:t xml:space="preserve">Challenges and Opportunities in the United Kingdom London Market</w:t>
      </w:r>
    </w:p>
    <w:p>
      <w:pPr>
        <w:pStyle w:val="FirstParagraph"/>
      </w:pPr>
      <w:r>
        <w:t xml:space="preserve">The</w:t>
      </w:r>
      <w:r>
        <w:t xml:space="preserve"> </w:t>
      </w:r>
      <w:r>
        <w:rPr>
          <w:iCs/>
          <w:i/>
        </w:rPr>
        <w:t xml:space="preserve">United Kingdom London</w:t>
      </w:r>
      <w:r>
        <w:t xml:space="preserve"> </w:t>
      </w:r>
      <w:r>
        <w:t xml:space="preserve">presents unique challenges for Business Consultants, including intense competition from global consultancies (e.g., McKinsey, BCG) and local firms. However, it also offers unparalleled opportunities due to the city’s status as a global hub. For example, consultants advising on ESG (Environmental, Social, Governance) strategies may leverage London’s strong institutional support for sustainability initiatives through organizations like the Global Sustainability Institute at Anglia Ruskin University.</w:t>
      </w:r>
    </w:p>
    <w:p>
      <w:pPr>
        <w:pStyle w:val="BodyText"/>
      </w:pPr>
      <w:r>
        <w:t xml:space="preserve">Academic studies further note that the post-pandemic shift to remote work has transformed consultancy models. Business Consultants in London must now design hybrid strategies that integrate virtual collaboration tools with in-person engagement, ensuring alignment with the UK’s digital transformation agenda. This evolution underscores the need for ongoing academic research into adaptive consultancy frameworks.</w:t>
      </w:r>
    </w:p>
    <w:bookmarkEnd w:id="23"/>
    <w:bookmarkStart w:id="24" w:name="Xecb136e9fe9e43fa55f178088896c94285d01b3"/>
    <w:p>
      <w:pPr>
        <w:pStyle w:val="Heading2"/>
      </w:pPr>
      <w:r>
        <w:t xml:space="preserve">Conclusion: The Academic and Practical Imperative of Business Consulting</w:t>
      </w:r>
    </w:p>
    <w:p>
      <w:pPr>
        <w:pStyle w:val="FirstParagraph"/>
      </w:pPr>
      <w:r>
        <w:t xml:space="preserve">In conclusion, the role of a</w:t>
      </w:r>
      <w:r>
        <w:t xml:space="preserve"> </w:t>
      </w:r>
      <w:r>
        <w:rPr>
          <w:iCs/>
          <w:i/>
        </w:rPr>
        <w:t xml:space="preserve">Business Consultant</w:t>
      </w:r>
      <w:r>
        <w:t xml:space="preserve"> </w:t>
      </w:r>
      <w:r>
        <w:t xml:space="preserve">in the</w:t>
      </w:r>
      <w:r>
        <w:t xml:space="preserve"> </w:t>
      </w:r>
      <w:r>
        <w:rPr>
          <w:iCs/>
          <w:i/>
        </w:rPr>
        <w:t xml:space="preserve">United Kingdom London</w:t>
      </w:r>
      <w:r>
        <w:t xml:space="preserve"> </w:t>
      </w:r>
      <w:r>
        <w:t xml:space="preserve">is a critical nexus between academic rigor and real-world application. As London continues to evolve as a global economic leader, consultants must draw on interdisciplinary research to address challenges ranging from technological disruption to regulatory complexity. Academic institutions in the UK, such as Imperial College London or University College London (UCL), play a vital role in equipping consultants with the knowledge and tools required for success.</w:t>
      </w:r>
    </w:p>
    <w:p>
      <w:pPr>
        <w:pStyle w:val="BodyText"/>
      </w:pPr>
      <w:r>
        <w:t xml:space="preserve">This abstract academic document emphasizes that the study of Business Consulting is not confined to theory but is deeply embedded in the socio-economic fabric of</w:t>
      </w:r>
      <w:r>
        <w:t xml:space="preserve"> </w:t>
      </w:r>
      <w:r>
        <w:rPr>
          <w:iCs/>
          <w:i/>
        </w:rPr>
        <w:t xml:space="preserve">United Kingdom London</w:t>
      </w:r>
      <w:r>
        <w:t xml:space="preserve">. By integrating academic insights with practical expertise, Business Consultants can drive innovation, ensure regulatory compliance, and foster sustainable growth in one of the world’s most dynamic cities.</w:t>
      </w:r>
    </w:p>
    <w:p>
      <w:pPr>
        <w:pStyle w:val="BodyText"/>
      </w:pPr>
      <w:r>
        <w:rPr>
          <w:bCs/>
          <w:b/>
        </w:rPr>
        <w:t xml:space="preserve">Keywords:</w:t>
      </w:r>
      <w:r>
        <w:t xml:space="preserve"> </w:t>
      </w:r>
      <w:r>
        <w:t xml:space="preserve">Business Consultant, United Kingdom London, Academic Research, Economic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the United Kingdom, London</dc:title>
  <dc:creator/>
  <dc:language>en</dc:language>
  <cp:keywords/>
  <dcterms:created xsi:type="dcterms:W3CDTF">2026-07-24T11:17:40Z</dcterms:created>
  <dcterms:modified xsi:type="dcterms:W3CDTF">2026-07-24T11:17:40Z</dcterms:modified>
</cp:coreProperties>
</file>

<file path=docProps/custom.xml><?xml version="1.0" encoding="utf-8"?>
<Properties xmlns="http://schemas.openxmlformats.org/officeDocument/2006/custom-properties" xmlns:vt="http://schemas.openxmlformats.org/officeDocument/2006/docPropsVTypes"/>
</file>