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Venezuela</w:t>
      </w:r>
      <w:r>
        <w:t xml:space="preserve"> </w:t>
      </w:r>
      <w:r>
        <w:t xml:space="preserve">Caracas</w:t>
      </w:r>
    </w:p>
    <w:bookmarkStart w:id="28" w:name="X5aef0c8ca9cb2335a58e52cf174ec751716d265"/>
    <w:p>
      <w:pPr>
        <w:pStyle w:val="Heading1"/>
      </w:pPr>
      <w:r>
        <w:t xml:space="preserve">The Role of the Business Consultant in Addressing Economic Challenges: A Case Study of Venezuela’s Capital, Caracas</w:t>
      </w:r>
    </w:p>
    <w:p>
      <w:pPr>
        <w:pStyle w:val="FirstParagraph"/>
      </w:pPr>
      <w:r>
        <w:rPr>
          <w:iCs/>
          <w:i/>
          <w:bCs/>
          <w:b/>
        </w:rPr>
        <w:t xml:space="preserve">"Abstract academic"</w:t>
      </w:r>
      <w:r>
        <w:t xml:space="preserve">: This document explores the multifaceted role of a</w:t>
      </w:r>
      <w:r>
        <w:t xml:space="preserve"> </w:t>
      </w:r>
      <w:r>
        <w:rPr>
          <w:iCs/>
          <w:i/>
          <w:bCs/>
          <w:b/>
        </w:rPr>
        <w:t xml:space="preserve">"Business Consultant"</w:t>
      </w:r>
      <w:r>
        <w:t xml:space="preserve"> </w:t>
      </w:r>
      <w:r>
        <w:t xml:space="preserve">in navigating the complex economic landscape of</w:t>
      </w:r>
      <w:r>
        <w:t xml:space="preserve"> </w:t>
      </w:r>
      <w:r>
        <w:rPr>
          <w:iCs/>
          <w:i/>
          <w:bCs/>
          <w:b/>
        </w:rPr>
        <w:t xml:space="preserve">"Venezuela Caracas"</w:t>
      </w:r>
      <w:r>
        <w:t xml:space="preserve">, with a focus on strategic interventions to stabilize businesses amid hyperinflation, political instability, and international sanctions. As Venezuela’s capital, Caracas serves as both the epicenter of economic activity and a microcosm of systemic challenges that demand innovative consulting solutions. The purpose of this abstract is to highlight how Business Consultants contribute to organizational resilience and growth in such an environment.</w:t>
      </w:r>
    </w:p>
    <w:bookmarkStart w:id="20" w:name="introduction"/>
    <w:p>
      <w:pPr>
        <w:pStyle w:val="Heading2"/>
      </w:pPr>
      <w:r>
        <w:t xml:space="preserve">1. Introduction</w:t>
      </w:r>
    </w:p>
    <w:p>
      <w:pPr>
        <w:pStyle w:val="FirstParagraph"/>
      </w:pPr>
      <w:r>
        <w:t xml:space="preserve">The economic crisis in Venezuela, exacerbated by decades of mismanagement, external pressures, and geopolitical tensions, has transformed Caracas into a critical battleground for business survival and reinvention. As the largest city in the country, Caracas hosts multinational corporations (MNCs), domestic firms, and startups that grapple with hyperinflation (reaching over 100% annually), currency controls, energy shortages, and limited access to global markets. In this context,</w:t>
      </w:r>
      <w:r>
        <w:t xml:space="preserve"> </w:t>
      </w:r>
      <w:r>
        <w:rPr>
          <w:iCs/>
          <w:i/>
          <w:bCs/>
          <w:b/>
        </w:rPr>
        <w:t xml:space="preserve">"Business Consultant"</w:t>
      </w:r>
      <w:r>
        <w:t xml:space="preserve"> </w:t>
      </w:r>
      <w:r>
        <w:t xml:space="preserve">professionals have emerged as pivotal actors in guiding organizations through uncertainty. This document examines the role of Business Consultants in Venezuela Caracas by analyzing their strategies for crisis management, operational efficiency, and market diversification.</w:t>
      </w:r>
    </w:p>
    <w:bookmarkEnd w:id="20"/>
    <w:bookmarkStart w:id="21" w:name="X06e9ab858c0654687626010515b7c93a58f6e21"/>
    <w:p>
      <w:pPr>
        <w:pStyle w:val="Heading2"/>
      </w:pPr>
      <w:r>
        <w:t xml:space="preserve">2. The Unique Challenges of Venezuela Caracas</w:t>
      </w:r>
    </w:p>
    <w:p>
      <w:pPr>
        <w:pStyle w:val="FirstParagraph"/>
      </w:pPr>
      <w:r>
        <w:t xml:space="preserve">Venezuela’s economic collapse has created a paradoxical environment where opportunities coexist with risks. Businesses in Caracas face:</w:t>
      </w:r>
    </w:p>
    <w:p>
      <w:pPr>
        <w:numPr>
          <w:ilvl w:val="0"/>
          <w:numId w:val="1001"/>
        </w:numPr>
        <w:pStyle w:val="Compact"/>
      </w:pPr>
      <w:r>
        <w:rPr>
          <w:bCs/>
          <w:b/>
        </w:rPr>
        <w:t xml:space="preserve">Hypersonic Inflation:</w:t>
      </w:r>
      <w:r>
        <w:t xml:space="preserve"> </w:t>
      </w:r>
      <w:r>
        <w:t xml:space="preserve">The bolívar’s rapid devaluation has eroded purchasing power, forcing firms to adopt non-traditional pricing models and cost-control measures.</w:t>
      </w:r>
    </w:p>
    <w:p>
      <w:pPr>
        <w:numPr>
          <w:ilvl w:val="0"/>
          <w:numId w:val="1001"/>
        </w:numPr>
        <w:pStyle w:val="Compact"/>
      </w:pPr>
      <w:r>
        <w:rPr>
          <w:bCs/>
          <w:b/>
        </w:rPr>
        <w:t xml:space="preserve">Currency Controls:</w:t>
      </w:r>
      <w:r>
        <w:t xml:space="preserve"> </w:t>
      </w:r>
      <w:r>
        <w:t xml:space="preserve">Government-imposed exchange rate restrictions complicate international trade and investment decisions.</w:t>
      </w:r>
    </w:p>
    <w:p>
      <w:pPr>
        <w:numPr>
          <w:ilvl w:val="0"/>
          <w:numId w:val="1001"/>
        </w:numPr>
        <w:pStyle w:val="Compact"/>
      </w:pPr>
      <w:r>
        <w:rPr>
          <w:bCs/>
          <w:b/>
        </w:rPr>
        <w:t xml:space="preserve">Sanctions:</w:t>
      </w:r>
      <w:r>
        <w:t xml:space="preserve"> </w:t>
      </w:r>
      <w:r>
        <w:t xml:space="preserve">U.S. and European Union sanctions have limited access to foreign capital, technology, and credit markets, particularly for energy sectors reliant on oil exports.</w:t>
      </w:r>
    </w:p>
    <w:p>
      <w:pPr>
        <w:numPr>
          <w:ilvl w:val="0"/>
          <w:numId w:val="1001"/>
        </w:numPr>
        <w:pStyle w:val="Compact"/>
      </w:pPr>
      <w:r>
        <w:rPr>
          <w:bCs/>
          <w:b/>
        </w:rPr>
        <w:t xml:space="preserve">Political Volatility:</w:t>
      </w:r>
      <w:r>
        <w:t xml:space="preserve"> </w:t>
      </w:r>
      <w:r>
        <w:t xml:space="preserve">Frequent shifts in government policy create uncertainty about regulatory frameworks and long-term planning.</w:t>
      </w:r>
    </w:p>
    <w:p>
      <w:pPr>
        <w:pStyle w:val="FirstParagraph"/>
      </w:pPr>
      <w:r>
        <w:t xml:space="preserve">In such an environment, Business Consultants in Caracas must act as both advisors and problem-solvers, balancing local knowledge with global best practices.</w:t>
      </w:r>
    </w:p>
    <w:bookmarkEnd w:id="21"/>
    <w:bookmarkStart w:id="25" w:name="X0eab8d37a8da27c9bcfd41fa3ec024e043b6a02"/>
    <w:p>
      <w:pPr>
        <w:pStyle w:val="Heading2"/>
      </w:pPr>
      <w:r>
        <w:t xml:space="preserve">3. The Strategic Role of the Business Consultant in Venezuela Caracas</w:t>
      </w:r>
    </w:p>
    <w:p>
      <w:pPr>
        <w:pStyle w:val="FirstParagraph"/>
      </w:pPr>
      <w:r>
        <w:rPr>
          <w:iCs/>
          <w:i/>
          <w:bCs/>
          <w:b/>
        </w:rPr>
        <w:t xml:space="preserve">"Business Consultant"</w:t>
      </w:r>
      <w:r>
        <w:t xml:space="preserve"> </w:t>
      </w:r>
      <w:r>
        <w:t xml:space="preserve">professionals in Venezuela Caracas operate at the intersection of macroeconomic instability and microeconomic adaptation. Their role encompasses several key areas:</w:t>
      </w:r>
    </w:p>
    <w:bookmarkStart w:id="22" w:name="crisis-management-and-risk-mitigation"/>
    <w:p>
      <w:pPr>
        <w:pStyle w:val="Heading3"/>
      </w:pPr>
      <w:r>
        <w:t xml:space="preserve">3.1 Crisis Management and Risk Mitigation</w:t>
      </w:r>
    </w:p>
    <w:p>
      <w:pPr>
        <w:pStyle w:val="FirstParagraph"/>
      </w:pPr>
      <w:r>
        <w:t xml:space="preserve">Venezuela’s economic turmoil necessitates consultants to prioritize risk assessment and contingency planning. For example, firms in Caracas may engage consultants to:</w:t>
      </w:r>
    </w:p>
    <w:p>
      <w:pPr>
        <w:numPr>
          <w:ilvl w:val="0"/>
          <w:numId w:val="1002"/>
        </w:numPr>
        <w:pStyle w:val="Compact"/>
      </w:pPr>
      <w:r>
        <w:t xml:space="preserve">Analyze supply chain vulnerabilities due to import restrictions.</w:t>
      </w:r>
    </w:p>
    <w:p>
      <w:pPr>
        <w:numPr>
          <w:ilvl w:val="0"/>
          <w:numId w:val="1002"/>
        </w:numPr>
        <w:pStyle w:val="Compact"/>
      </w:pPr>
      <w:r>
        <w:t xml:space="preserve">Draft scenarios for currency fluctuations and their impact on profit margins.</w:t>
      </w:r>
    </w:p>
    <w:p>
      <w:pPr>
        <w:numPr>
          <w:ilvl w:val="0"/>
          <w:numId w:val="1002"/>
        </w:numPr>
        <w:pStyle w:val="Compact"/>
      </w:pPr>
      <w:r>
        <w:t xml:space="preserve">Leverage local partnerships to reduce exposure to international sanctions.</w:t>
      </w:r>
    </w:p>
    <w:bookmarkEnd w:id="22"/>
    <w:bookmarkStart w:id="23" w:name="X756714027c796a4fac4988843e56e7572dabe1f"/>
    <w:p>
      <w:pPr>
        <w:pStyle w:val="Heading3"/>
      </w:pPr>
      <w:r>
        <w:t xml:space="preserve">3.2 Operational Efficiency in a Resource-Limited Environment</w:t>
      </w:r>
    </w:p>
    <w:p>
      <w:pPr>
        <w:pStyle w:val="FirstParagraph"/>
      </w:pPr>
      <w:r>
        <w:t xml:space="preserve">Venezuela’s infrastructure deficits, including electricity outages and logistical bottlenecks, require Business Consultants to optimize operations. In Caracas, this might involve:</w:t>
      </w:r>
    </w:p>
    <w:p>
      <w:pPr>
        <w:numPr>
          <w:ilvl w:val="0"/>
          <w:numId w:val="1003"/>
        </w:numPr>
        <w:pStyle w:val="Compact"/>
      </w:pPr>
      <w:r>
        <w:t xml:space="preserve">Redefining production processes to minimize reliance on imported inputs.</w:t>
      </w:r>
    </w:p>
    <w:p>
      <w:pPr>
        <w:numPr>
          <w:ilvl w:val="0"/>
          <w:numId w:val="1003"/>
        </w:numPr>
        <w:pStyle w:val="Compact"/>
      </w:pPr>
      <w:r>
        <w:t xml:space="preserve">Implementing digital solutions for remote work and virtual collaboration (e.g., cloud-based accounting systems).</w:t>
      </w:r>
    </w:p>
    <w:bookmarkEnd w:id="23"/>
    <w:bookmarkStart w:id="24" w:name="Xf7f59e6c20c5877425fd6ffe68b01113892b06d"/>
    <w:p>
      <w:pPr>
        <w:pStyle w:val="Heading3"/>
      </w:pPr>
      <w:r>
        <w:t xml:space="preserve">3.3 Market Diversification and Internationalization</w:t>
      </w:r>
    </w:p>
    <w:p>
      <w:pPr>
        <w:pStyle w:val="FirstParagraph"/>
      </w:pPr>
      <w:r>
        <w:t xml:space="preserve">To mitigate overreliance on domestic markets, consultants in Caracas advise clients to explore alternative trade routes. For instance:</w:t>
      </w:r>
    </w:p>
    <w:p>
      <w:pPr>
        <w:numPr>
          <w:ilvl w:val="0"/>
          <w:numId w:val="1004"/>
        </w:numPr>
        <w:pStyle w:val="Compact"/>
      </w:pPr>
      <w:r>
        <w:t xml:space="preserve">Negotiating access to Latin American free trade agreements (e.g., Mercosur).</w:t>
      </w:r>
    </w:p>
    <w:p>
      <w:pPr>
        <w:numPr>
          <w:ilvl w:val="0"/>
          <w:numId w:val="1004"/>
        </w:numPr>
        <w:pStyle w:val="Compact"/>
      </w:pPr>
      <w:r>
        <w:t xml:space="preserve">Leveraging cryptocurrency or barter systems for cross-border transactions.</w:t>
      </w:r>
    </w:p>
    <w:bookmarkEnd w:id="24"/>
    <w:bookmarkEnd w:id="25"/>
    <w:bookmarkStart w:id="26" w:name="case-studies-and-practical-applications"/>
    <w:p>
      <w:pPr>
        <w:pStyle w:val="Heading2"/>
      </w:pPr>
      <w:r>
        <w:t xml:space="preserve">4. Case Studies and Practical Applications</w:t>
      </w:r>
    </w:p>
    <w:p>
      <w:pPr>
        <w:pStyle w:val="FirstParagraph"/>
      </w:pPr>
      <w:r>
        <w:t xml:space="preserve">Venezuela’s Business Consultants have successfully navigated these challenges through tailored strategies. For example:</w:t>
      </w:r>
    </w:p>
    <w:p>
      <w:pPr>
        <w:numPr>
          <w:ilvl w:val="0"/>
          <w:numId w:val="1005"/>
        </w:numPr>
        <w:pStyle w:val="Compact"/>
      </w:pPr>
      <w:r>
        <w:rPr>
          <w:bCs/>
          <w:b/>
        </w:rPr>
        <w:t xml:space="preserve">Agricultural Sector:</w:t>
      </w:r>
      <w:r>
        <w:t xml:space="preserve"> </w:t>
      </w:r>
      <w:r>
        <w:t xml:space="preserve">A Caracas-based consulting firm helped a farm cooperative transition from exporting oil-dependent goods to cultivating drought-resistant crops, reducing exposure to volatile global commodity prices.</w:t>
      </w:r>
    </w:p>
    <w:p>
      <w:pPr>
        <w:numPr>
          <w:ilvl w:val="0"/>
          <w:numId w:val="1005"/>
        </w:numPr>
        <w:pStyle w:val="Compact"/>
      </w:pPr>
      <w:r>
        <w:rPr>
          <w:bCs/>
          <w:b/>
        </w:rPr>
        <w:t xml:space="preserve">Tech Startups:</w:t>
      </w:r>
      <w:r>
        <w:t xml:space="preserve"> </w:t>
      </w:r>
      <w:r>
        <w:t xml:space="preserve">Consultants supported a Caracas-based fintech company in pivoting its services to cater to underbanked populations, leveraging mobile banking solutions amid currency instability.</w:t>
      </w:r>
    </w:p>
    <w:p>
      <w:pPr>
        <w:pStyle w:val="FirstParagraph"/>
      </w:pPr>
      <w:r>
        <w:t xml:space="preserve">These examples underscore the adaptability of Business Consultants in Venezuela Caracas, where innovation often stems from necessity.</w:t>
      </w:r>
    </w:p>
    <w:bookmarkEnd w:id="26"/>
    <w:bookmarkStart w:id="27" w:name="Xfed371c835e37be93dfd81c2b1b25b2636bd3f5"/>
    <w:p>
      <w:pPr>
        <w:pStyle w:val="Heading2"/>
      </w:pPr>
      <w:r>
        <w:t xml:space="preserve">5. Conclusion: The Future of Consulting in Venezuela’s Capital</w:t>
      </w:r>
    </w:p>
    <w:p>
      <w:pPr>
        <w:pStyle w:val="FirstParagraph"/>
      </w:pPr>
      <w:r>
        <w:t xml:space="preserve">The role of the</w:t>
      </w:r>
      <w:r>
        <w:t xml:space="preserve"> </w:t>
      </w:r>
      <w:r>
        <w:rPr>
          <w:iCs/>
          <w:i/>
          <w:bCs/>
          <w:b/>
        </w:rPr>
        <w:t xml:space="preserve">"Business Consultant"</w:t>
      </w:r>
      <w:r>
        <w:t xml:space="preserve"> </w:t>
      </w:r>
      <w:r>
        <w:t xml:space="preserve">in</w:t>
      </w:r>
      <w:r>
        <w:t xml:space="preserve"> </w:t>
      </w:r>
      <w:r>
        <w:rPr>
          <w:iCs/>
          <w:i/>
          <w:bCs/>
          <w:b/>
        </w:rPr>
        <w:t xml:space="preserve">"Venezuela Caracas"</w:t>
      </w:r>
      <w:r>
        <w:t xml:space="preserve"> </w:t>
      </w:r>
      <w:r>
        <w:t xml:space="preserve">is both challenging and indispensable. As the capital continues to grapple with economic upheaval, consultants will play a critical role in fostering resilience, driving innovation, and bridging gaps between local businesses and global opportunities. For academic discourse on this topic, it is essential to recognize that Venezuela’s crisis has not only tested the limits of traditional consulting models but also catalyzed the emergence of uniquely localized strategies.</w:t>
      </w:r>
    </w:p>
    <w:p>
      <w:pPr>
        <w:pStyle w:val="BodyText"/>
      </w:pPr>
      <w:r>
        <w:rPr>
          <w:iCs/>
          <w:i/>
          <w:bCs/>
          <w:b/>
        </w:rPr>
        <w:t xml:space="preserve">"Abstract academic"</w:t>
      </w:r>
      <w:r>
        <w:t xml:space="preserve"> </w:t>
      </w:r>
      <w:r>
        <w:t xml:space="preserve">analysis of Business Consultants in Venezuela Caracas reveals that their expertise lies not merely in technical solutions but in understanding the socio-political fabric that shapes business outcomes. As Caracas evolves, so too will the methodologies and ethical considerations guiding consultants operating within this complex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Venezuela Caracas</dc:title>
  <dc:creator/>
  <cp:keywords/>
  <dcterms:created xsi:type="dcterms:W3CDTF">2026-07-24T07:08:14Z</dcterms:created>
  <dcterms:modified xsi:type="dcterms:W3CDTF">2026-07-24T07:08:14Z</dcterms:modified>
</cp:coreProperties>
</file>

<file path=docProps/custom.xml><?xml version="1.0" encoding="utf-8"?>
<Properties xmlns="http://schemas.openxmlformats.org/officeDocument/2006/custom-properties" xmlns:vt="http://schemas.openxmlformats.org/officeDocument/2006/docPropsVTypes"/>
</file>