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5ee3d9a007cfbc43e49cdc048dd47d6f5bcd6a8"/>
    <w:p>
      <w:pPr>
        <w:pStyle w:val="Heading1"/>
      </w:pPr>
      <w:r>
        <w:t xml:space="preserve">Abstract Academic: The Role of a Business Consultant in Vietnam Ho Chi Minh City</w:t>
      </w:r>
    </w:p>
    <w:p>
      <w:pPr>
        <w:pStyle w:val="FirstParagraph"/>
      </w:pPr>
      <w:r>
        <w:t xml:space="preserve">The rapid economic transformation of Vietnam, particularly within the vibrant metropolis of Ho Chi Minh City (HCMC), has positioned the city as a pivotal hub for business innovation, foreign investment, and strategic consultancy. As one of Southeast Asia’s most dynamic urban centers, HCMC continues to attract global attention due to its role in driving Vietnam’s economic growth. This academic abstract explores the critical role of a</w:t>
      </w:r>
      <w:r>
        <w:t xml:space="preserve"> </w:t>
      </w:r>
      <w:r>
        <w:rPr>
          <w:bCs/>
          <w:b/>
        </w:rPr>
        <w:t xml:space="preserve">Business Consultant</w:t>
      </w:r>
      <w:r>
        <w:t xml:space="preserve"> </w:t>
      </w:r>
      <w:r>
        <w:t xml:space="preserve">within this context, analyzing how their expertise contributes to the development of enterprises operating in HCMC while navigating the unique socio-economic and regulatory landscape. The document underscores the necessity for consultants to adapt their strategies to local conditions, leveraging cross-cultural insights and global best practices.</w:t>
      </w:r>
    </w:p>
    <w:bookmarkStart w:id="20" w:name="Xa45aa5655f3f5702f8d2c46106938a315ff40a4"/>
    <w:p>
      <w:pPr>
        <w:pStyle w:val="Heading2"/>
      </w:pPr>
      <w:r>
        <w:t xml:space="preserve">Contextualizing Business Consulting in Vietnam Ho Chi Minh City</w:t>
      </w:r>
    </w:p>
    <w:p>
      <w:pPr>
        <w:pStyle w:val="FirstParagraph"/>
      </w:pPr>
      <w:r>
        <w:t xml:space="preserve">Vietnam Ho Chi Minh City, often referred to as Saigon, is not only the largest city in Vietnam but also a cornerstone of the nation’s economy. With a population exceeding 10 million and an annual GDP contribution that exceeds 30% of the national total, HCMC has emerged as a key player in global supply chains and regional trade networks. However, this growth comes with challenges such as regulatory complexity, infrastructure gaps, and evolving market demands. In this environment, the</w:t>
      </w:r>
      <w:r>
        <w:t xml:space="preserve"> </w:t>
      </w:r>
      <w:r>
        <w:rPr>
          <w:bCs/>
          <w:b/>
        </w:rPr>
        <w:t xml:space="preserve">Business Consultant</w:t>
      </w:r>
      <w:r>
        <w:t xml:space="preserve"> </w:t>
      </w:r>
      <w:r>
        <w:t xml:space="preserve">acts as a bridge between local enterprises and international standards of governance, operations, and innovation.</w:t>
      </w:r>
    </w:p>
    <w:p>
      <w:pPr>
        <w:pStyle w:val="BodyText"/>
      </w:pPr>
      <w:r>
        <w:t xml:space="preserve">The role of a Business Consultant in HCMC extends beyond traditional advisory services. It encompasses strategic planning for startups navigating Vietnam’s competitive market, optimizing operational efficiency for multinational corporations (MNCs) entering the region, and fostering sustainability practices aligned with global environmental goals. As such, consultants must possess a nuanced understanding of Vietnamese cultural values, regulatory frameworks (e.g., the Law on Enterprises 2020), and technological trends specific to HCMC’s urban economy.</w:t>
      </w:r>
    </w:p>
    <w:bookmarkEnd w:id="20"/>
    <w:bookmarkStart w:id="21" w:name="Xafaf07be413e5c402c0ddfdd4c0e98fa90370bf"/>
    <w:p>
      <w:pPr>
        <w:pStyle w:val="Heading2"/>
      </w:pPr>
      <w:r>
        <w:t xml:space="preserve">The Strategic Importance of Business Consultants in Vietnam Ho Chi Minh City</w:t>
      </w:r>
    </w:p>
    <w:p>
      <w:pPr>
        <w:pStyle w:val="FirstParagraph"/>
      </w:pPr>
      <w:r>
        <w:t xml:space="preserve">In the context of Vietnam Ho Chi Minh City, a</w:t>
      </w:r>
      <w:r>
        <w:t xml:space="preserve"> </w:t>
      </w:r>
      <w:r>
        <w:rPr>
          <w:bCs/>
          <w:b/>
        </w:rPr>
        <w:t xml:space="preserve">Business Consultant</w:t>
      </w:r>
      <w:r>
        <w:t xml:space="preserve"> </w:t>
      </w:r>
      <w:r>
        <w:t xml:space="preserve">is instrumental in addressing the multifaceted needs of businesses operating within a rapidly evolving market. For instance, consultants assist local firms in adapting to international trade agreements such as the Comprehensive and Progressive Agreement for Trans-Pacific Partnership (CPTPP), ensuring compliance with foreign investment regulations, and enhancing competitiveness through digital transformation. Simultaneously, they help MNCs navigate the complexities of doing business in Vietnam, from understanding labor laws to integrating into HCMC’s extensive manufacturing sector.</w:t>
      </w:r>
    </w:p>
    <w:p>
      <w:pPr>
        <w:pStyle w:val="BodyText"/>
      </w:pPr>
      <w:r>
        <w:t xml:space="preserve">The demand for Business Consultants in HCMC has surged due to the city’s dual role as a domestic and international business nexus. According to data from the General Statistics Office of Vietnam, over 70% of foreign direct investment (FDI) projects in 2023 were concentrated in Ho Chi Minh City and its surrounding provinces. This influx highlights the need for consultants who can facilitate smoother operations, mitigate risks associated with cross-border transactions, and foster partnerships between local entrepreneurs and global stakeholders.</w:t>
      </w:r>
    </w:p>
    <w:bookmarkEnd w:id="21"/>
    <w:bookmarkStart w:id="22" w:name="X4b5f29d86fb7b1df33cee07e333db54c6cb755d"/>
    <w:p>
      <w:pPr>
        <w:pStyle w:val="Heading2"/>
      </w:pPr>
      <w:r>
        <w:t xml:space="preserve">Challenges Faced by Business Consultants in Vietnam Ho Chi Minh City</w:t>
      </w:r>
    </w:p>
    <w:p>
      <w:pPr>
        <w:pStyle w:val="FirstParagraph"/>
      </w:pPr>
      <w:r>
        <w:t xml:space="preserve">Despite the opportunities, Business Consultants in Vietnam Ho Chi Minh City encounter unique challenges. One significant barrier is the cultural gap between international consultants and local business practices. While Western methodologies emphasize data-driven decision-making and agile frameworks, Vietnamese enterprises often prioritize relationship-building (guanxi) and hierarchical structures. Consultants must therefore balance global standards with culturally appropriate strategies.</w:t>
      </w:r>
    </w:p>
    <w:p>
      <w:pPr>
        <w:pStyle w:val="BodyText"/>
      </w:pPr>
      <w:r>
        <w:t xml:space="preserve">Another challenge lies in the regulatory environment. Vietnam’s legal system, while improving, remains complex for foreign consultants unfamiliar with localized rules such as tax incentives for FDI or labor contract stipulations under the Labor Code 2019. Additionally, rapid urbanization in HCMC has led to issues like traffic congestion and limited industrial land availability, requiring consultants to devise creative solutions that align with both economic and infrastructural realities.</w:t>
      </w:r>
    </w:p>
    <w:bookmarkEnd w:id="22"/>
    <w:bookmarkStart w:id="23" w:name="X9395c76f6243f09eeb5c79315df22157e54714b"/>
    <w:p>
      <w:pPr>
        <w:pStyle w:val="Heading2"/>
      </w:pPr>
      <w:r>
        <w:t xml:space="preserve">Opportunities for Business Consultants in Vietnam Ho Chi Minh City</w:t>
      </w:r>
    </w:p>
    <w:p>
      <w:pPr>
        <w:pStyle w:val="FirstParagraph"/>
      </w:pPr>
      <w:r>
        <w:t xml:space="preserve">The growing middle class in HCMC presents a unique opportunity for Business Consultants to support the expansion of consumer-driven industries, such as e-commerce, fintech, and real estate. Furthermore, Vietnam’s commitment to achieving Sustainable Development Goals (SDGs) opens avenues for consultants specializing in green business practices and corporate social responsibility (CSR). For example, advising local firms on carbon footprint reduction or sustainable supply chain management can position them as leaders in the regional market.</w:t>
      </w:r>
    </w:p>
    <w:p>
      <w:pPr>
        <w:pStyle w:val="BodyText"/>
      </w:pPr>
      <w:r>
        <w:t xml:space="preserve">The integration of emerging technologies such as artificial intelligence (AI) and blockchain also offers a frontier for Business Consultants. In HCMC, where startups are increasingly adopting these tools to streamline operations, consultants must stay ahead of the curve by offering expertise in digital transformation. This includes guiding businesses in implementing AI-driven customer service systems or leveraging blockchain for supply chain transparency.</w:t>
      </w:r>
    </w:p>
    <w:bookmarkEnd w:id="23"/>
    <w:bookmarkStart w:id="24" w:name="conclusion-and-future-directions"/>
    <w:p>
      <w:pPr>
        <w:pStyle w:val="Heading2"/>
      </w:pPr>
      <w:r>
        <w:t xml:space="preserve">Conclusion and Future Directions</w:t>
      </w:r>
    </w:p>
    <w:p>
      <w:pPr>
        <w:pStyle w:val="FirstParagraph"/>
      </w:pPr>
      <w:r>
        <w:t xml:space="preserve">In conclusion, the role of a</w:t>
      </w:r>
      <w:r>
        <w:t xml:space="preserve"> </w:t>
      </w:r>
      <w:r>
        <w:rPr>
          <w:bCs/>
          <w:b/>
        </w:rPr>
        <w:t xml:space="preserve">Business Consultant</w:t>
      </w:r>
      <w:r>
        <w:t xml:space="preserve"> </w:t>
      </w:r>
      <w:r>
        <w:t xml:space="preserve">in Vietnam Ho Chi Minh City is both complex and indispensable. As HCMC continues to evolve as a global economic powerhouse, consultants must adapt their methodologies to address local challenges while leveraging global expertise. This academic analysis highlights the necessity for interdisciplinary research on consulting practices in HCMC, emphasizing the need for further studies on cultural adaptation strategies, regulatory compliance frameworks, and technological integration.</w:t>
      </w:r>
    </w:p>
    <w:p>
      <w:pPr>
        <w:pStyle w:val="BodyText"/>
      </w:pPr>
      <w:r>
        <w:t xml:space="preserve">Future research should explore how Business Consultants can contribute to Vietnam’s post-pandemic economic recovery by fostering innovation and resilience. Additionally, partnerships between academic institutions and consulting firms in HCMC could yield valuable insights into sustainable business practices tailored to the region. By addressing these areas, the role of a Business Consultant in Vietnam Ho Chi Minh City will remain pivotal in shaping its economic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Vietnam Ho Chi Minh City</dc:title>
  <dc:creator/>
  <dc:language>en</dc:language>
  <cp:keywords/>
  <dcterms:created xsi:type="dcterms:W3CDTF">2026-07-24T10:00:38Z</dcterms:created>
  <dcterms:modified xsi:type="dcterms:W3CDTF">2026-07-24T10:00:38Z</dcterms:modified>
</cp:coreProperties>
</file>

<file path=docProps/custom.xml><?xml version="1.0" encoding="utf-8"?>
<Properties xmlns="http://schemas.openxmlformats.org/officeDocument/2006/custom-properties" xmlns:vt="http://schemas.openxmlformats.org/officeDocument/2006/docPropsVTypes"/>
</file>