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f2efe885b182d4606c2d08c5394b74aeba6a31b"/>
    <w:p>
      <w:pPr>
        <w:pStyle w:val="Heading1"/>
      </w:pPr>
      <w:r>
        <w:t xml:space="preserve">Abstract Academic Document: The Role of Carpenter in Canada Vancouver</w:t>
      </w:r>
    </w:p>
    <w:p>
      <w:pPr>
        <w:pStyle w:val="FirstParagraph"/>
      </w:pPr>
      <w:r>
        <w:t xml:space="preserve">This academic abstract explores the multifaceted role of carpenters within the context of Canada Vancouver, emphasizing their significance in shaping the city's architectural and construction landscape. Carpentry, as a skilled trade, holds a pivotal position in Vancouver’s economy and urban development, driven by its unique geographical challenges, environmental consciousness, and demand for high-quality craftsmanship. The study examines how carpenters navigate the intersection of tradition and innovation while adhering to Canada’s stringent building codes and sustainability mandates. By analyzing historical practices, current trends in residential and commercial construction, and the socio-economic implications of skilled labor in Vancouver, this document provides a comprehensive overview of the carpenter’s evolving role in one of Canada's most dynamic cities.</w:t>
      </w:r>
    </w:p>
    <w:bookmarkStart w:id="20" w:name="introduction"/>
    <w:p>
      <w:pPr>
        <w:pStyle w:val="Heading2"/>
      </w:pPr>
      <w:r>
        <w:t xml:space="preserve">Introduction</w:t>
      </w:r>
    </w:p>
    <w:p>
      <w:pPr>
        <w:pStyle w:val="FirstParagraph"/>
      </w:pPr>
      <w:r>
        <w:t xml:space="preserve">Carpenters have long been integral to Canada Vancouver’s growth, contributing to its reputation as a hub for innovative design and sustainable living. As an academic study, this document investigates the profession of carpentry within the specific socio-economic and environmental framework of Vancouver. The city’s topography, characterized by mountains, waterways, and dense urban development, demands that carpenters possess not only technical expertise but also adaptability to unique challenges such as seismic activity and climate resilience. Furthermore, Vancouver’s commitment to sustainability—evidenced by initiatives like the</w:t>
      </w:r>
      <w:r>
        <w:t xml:space="preserve"> </w:t>
      </w:r>
      <w:r>
        <w:rPr>
          <w:iCs/>
          <w:i/>
        </w:rPr>
        <w:t xml:space="preserve">Greenest City Action Plan</w:t>
      </w:r>
      <w:r>
        <w:t xml:space="preserve">—has redefined the expectations of carpenters, who must now prioritize eco-friendly materials and energy-efficient construction methods.</w:t>
      </w:r>
    </w:p>
    <w:bookmarkEnd w:id="20"/>
    <w:bookmarkStart w:id="21" w:name="X2423c887da6dc424ee86687a8602293a8e0d0f5"/>
    <w:p>
      <w:pPr>
        <w:pStyle w:val="Heading2"/>
      </w:pPr>
      <w:r>
        <w:t xml:space="preserve">Historical Context of Carpentry in Vancouver</w:t>
      </w:r>
    </w:p>
    <w:p>
      <w:pPr>
        <w:pStyle w:val="FirstParagraph"/>
      </w:pPr>
      <w:r>
        <w:t xml:space="preserve">Vancouver’s construction history is deeply intertwined with its natural environment. From the early 20th century, when timber was a primary resource for housing and infrastructure, to the modern era of mixed-use developments and green building certifications (such as LEED), carpenters have played a central role in adapting their craft to local needs. The study highlights key historical milestones, including the influence of Japanese craftsmanship in early Vancouver neighborhoods like Japantown and the impact of post-war suburbanization on residential carpentry practices. These historical insights underscore how Vancouver’s unique cultural and geographical identity has shaped the evolution of carpentry as a profession.</w:t>
      </w:r>
    </w:p>
    <w:bookmarkEnd w:id="21"/>
    <w:bookmarkStart w:id="22" w:name="Xbf5db5ab028e4a34d0fd62f3b6bacd296ac5755"/>
    <w:p>
      <w:pPr>
        <w:pStyle w:val="Heading2"/>
      </w:pPr>
      <w:r>
        <w:t xml:space="preserve">The Role of Carpenters in Modern Construction</w:t>
      </w:r>
    </w:p>
    <w:p>
      <w:pPr>
        <w:pStyle w:val="FirstParagraph"/>
      </w:pPr>
      <w:r>
        <w:t xml:space="preserve">In contemporary Canada Vancouver, carpenters are tasked with meeting the demands of both residential and commercial construction projects that reflect the city’s progressive values. This section delves into specific responsibilities, such as framing structures for earthquake-resistant buildings, crafting custom millwork for sustainable homes, and integrating smart technologies into traditional carpentry techniques. The study also examines the collaboration between carpenters and architects in Vancouver’s high-density urban planning scenarios, where space optimization is critical. Notably, Vancouver’s strict building regulations—such as those governing energy efficiency and waste reduction—require carpenters to adopt advanced methodologies, including modular construction and prefabrication.</w:t>
      </w:r>
    </w:p>
    <w:bookmarkEnd w:id="22"/>
    <w:bookmarkStart w:id="23" w:name="X49d86fc4b846a2c6d3fcbc629113be6bfd83898"/>
    <w:p>
      <w:pPr>
        <w:pStyle w:val="Heading2"/>
      </w:pPr>
      <w:r>
        <w:t xml:space="preserve">Challenges Faced by Carpenters in Canada Vancouver</w:t>
      </w:r>
    </w:p>
    <w:p>
      <w:pPr>
        <w:pStyle w:val="FirstParagraph"/>
      </w:pPr>
      <w:r>
        <w:t xml:space="preserve">Despite their vital role, carpenters in Vancouver face significant challenges. The high cost of living in the city has led to a shortage of skilled labor, as younger workers are often deterred by long hours and low wages. Additionally, the rising cost of materials like lumber—driven by global supply chain disruptions—has strained small-scale carpentry businesses. The study also addresses regulatory hurdles, such as compliance with British Columbia’s</w:t>
      </w:r>
      <w:r>
        <w:t xml:space="preserve"> </w:t>
      </w:r>
      <w:r>
        <w:rPr>
          <w:iCs/>
          <w:i/>
        </w:rPr>
        <w:t xml:space="preserve">Construction Act</w:t>
      </w:r>
      <w:r>
        <w:t xml:space="preserve"> </w:t>
      </w:r>
      <w:r>
        <w:t xml:space="preserve">and the need for continuous education to meet evolving standards. Furthermore, climate change has introduced new risks, including increased rainfall affecting wood durability and the need for adaptive designs in flood-prone areas.</w:t>
      </w:r>
    </w:p>
    <w:bookmarkEnd w:id="23"/>
    <w:bookmarkStart w:id="24" w:name="Xdd0931e9eb84be03f7ee142d8577d1ddd1f42da"/>
    <w:p>
      <w:pPr>
        <w:pStyle w:val="Heading2"/>
      </w:pPr>
      <w:r>
        <w:t xml:space="preserve">Economic and Social Impact of Carpenters in Vancouver</w:t>
      </w:r>
    </w:p>
    <w:p>
      <w:pPr>
        <w:pStyle w:val="FirstParagraph"/>
      </w:pPr>
      <w:r>
        <w:t xml:space="preserve">The economic contribution of carpenters to Canada Vancouver is substantial. This section quantifies their impact through data on job creation, tax revenue, and the value added to the construction sector. For instance, carpenters are central to the development of luxury housing projects in downtown Vancouver and affordable housing initiatives aimed at addressing homelessness. Socially, the profession fosters community engagement through programs like skill-sharing workshops in underprivileged neighborhoods. The document also highlights how carpentry apprenticeships, supported by organizations such as the</w:t>
      </w:r>
      <w:r>
        <w:t xml:space="preserve"> </w:t>
      </w:r>
      <w:r>
        <w:rPr>
          <w:iCs/>
          <w:i/>
        </w:rPr>
        <w:t xml:space="preserve">BC Carpenter’s Association</w:t>
      </w:r>
      <w:r>
        <w:t xml:space="preserve">, contribute to workforce development and intergenerational knowledge transfer.</w:t>
      </w:r>
    </w:p>
    <w:bookmarkEnd w:id="24"/>
    <w:bookmarkStart w:id="25" w:name="X4daa1eb5837f7d50b68076ac312fbfbc6cc7ef9"/>
    <w:p>
      <w:pPr>
        <w:pStyle w:val="Heading2"/>
      </w:pPr>
      <w:r>
        <w:t xml:space="preserve">Opportunities and Future Prospects for Carpenters</w:t>
      </w:r>
    </w:p>
    <w:p>
      <w:pPr>
        <w:pStyle w:val="FirstParagraph"/>
      </w:pPr>
      <w:r>
        <w:t xml:space="preserve">The future of carpentery in Vancouver is bright, with emerging opportunities in areas like green technology, 3D-printed construction, and Indigenous-inspired design. The study explores how carpenters can leverage digital tools—such as computer-aided design (CAD) software and automation—to enhance precision while maintaining the artistry of traditional craftsmanship. Additionally, Vancouver’s focus on Indigenous reconciliation has spurred interest in incorporating traditional First Nations building practices into modern projects. These trends suggest that carpenters will need to embrace lifelong learning and cross-disciplinary collaboration to remain competitive in a rapidly changing industry.</w:t>
      </w:r>
    </w:p>
    <w:bookmarkEnd w:id="25"/>
    <w:bookmarkStart w:id="26" w:name="conclusion"/>
    <w:p>
      <w:pPr>
        <w:pStyle w:val="Heading2"/>
      </w:pPr>
      <w:r>
        <w:t xml:space="preserve">Conclusion</w:t>
      </w:r>
    </w:p>
    <w:p>
      <w:pPr>
        <w:pStyle w:val="FirstParagraph"/>
      </w:pPr>
      <w:r>
        <w:t xml:space="preserve">In conclusion, the role of carpenters in Canada Vancouver is both historically significant and dynamically evolving. As the city continues to prioritize sustainability, innovation, and community resilience, carpenters stand at the forefront of shaping its built environment. This academic document underscores the need for policy support, investment in training programs, and recognition of carpentry as a vital profession within Canada’s broader economic framework. By examining past achievements and future possibilities, this study offers a roadmap for ensuring that Vancouver’s carpenters remain central to its architectural legacy and urban progress.</w:t>
      </w:r>
    </w:p>
    <w:p>
      <w:pPr>
        <w:pStyle w:val="BodyText"/>
      </w:pPr>
      <w:r>
        <w:rPr>
          <w:iCs/>
          <w:i/>
        </w:rPr>
        <w:t xml:space="preserve">Keywords: Abstract academic; Carpenter; Canada Vancouver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 in Canada Vancouver</dc:title>
  <dc:creator/>
  <dc:language>en</dc:language>
  <cp:keywords/>
  <dcterms:created xsi:type="dcterms:W3CDTF">2026-07-18T10:08:07Z</dcterms:created>
  <dcterms:modified xsi:type="dcterms:W3CDTF">2026-07-18T10:08:07Z</dcterms:modified>
</cp:coreProperties>
</file>

<file path=docProps/custom.xml><?xml version="1.0" encoding="utf-8"?>
<Properties xmlns="http://schemas.openxmlformats.org/officeDocument/2006/custom-properties" xmlns:vt="http://schemas.openxmlformats.org/officeDocument/2006/docPropsVTypes"/>
</file>