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7" w:name="Xd1cc7534b7168398e72b3cc56a7139dc1bd8ce5"/>
    <w:p>
      <w:pPr>
        <w:pStyle w:val="Heading1"/>
      </w:pPr>
      <w:r>
        <w:t xml:space="preserve">Abstract Academic Document: The Role of the Carpenter in Colombia Bogotá</w:t>
      </w:r>
    </w:p>
    <w:p>
      <w:pPr>
        <w:pStyle w:val="FirstParagraph"/>
      </w:pPr>
      <w:r>
        <w:rPr>
          <w:bCs/>
          <w:b/>
        </w:rPr>
        <w:t xml:space="preserve">Abstract academic:</w:t>
      </w:r>
      <w:r>
        <w:t xml:space="preserve"> </w:t>
      </w:r>
      <w:r>
        <w:t xml:space="preserve">This document presents an interdisciplinary analysis of the carpenter's role within the socio-cultural and economic framework of Colombia’s capital city, Bogotá. By examining historical, contemporary, and future-oriented perspectives, this abstract aims to contextualize the carpenter as a pivotal figure in both traditional artisanal practices and modern urban development. The study integrates ethnographic research, archival analysis of local craftsmanship trends, and interviews with skilled artisans in Bogotá to explore how the profession adapts to technological advancements, environmental challenges, and shifting cultural demands. This work underscores the significance of preserving artisanal heritage while addressing contemporary issues such as sustainability, urbanization pressures, and economic viability for craftspeople in Colombia Bogotá.</w:t>
      </w:r>
    </w:p>
    <w:bookmarkStart w:id="20" w:name="introduction"/>
    <w:p>
      <w:pPr>
        <w:pStyle w:val="Heading2"/>
      </w:pPr>
      <w:r>
        <w:t xml:space="preserve">Introduction</w:t>
      </w:r>
    </w:p>
    <w:p>
      <w:pPr>
        <w:pStyle w:val="FirstParagraph"/>
      </w:pPr>
      <w:r>
        <w:t xml:space="preserve">The carpenter has long occupied a vital role in shaping human environments, from constructing homes to crafting furniture. In Colombia’s capital city of Bogotá—a metropolis characterized by its rich cultural diversity, colonial architecture, and rapid urban expansion—the carpenter remains both a custodian of tradition and an innovator in modern design. This abstract academic document investigates the evolving dynamics of the carpentry profession in Bogotá, emphasizing its historical roots, current challenges, and potential contributions to sustainable development. By focusing on Colombia Bogotá as a case study, this analysis bridges gaps between artisanal practices and urban policy, offering insights into how traditional skills can be integrated into contemporary society.</w:t>
      </w:r>
    </w:p>
    <w:bookmarkEnd w:id="20"/>
    <w:bookmarkStart w:id="21" w:name="X48ebc8ef7975c5ce9f811a0b0737b3fa320f63c"/>
    <w:p>
      <w:pPr>
        <w:pStyle w:val="Heading2"/>
      </w:pPr>
      <w:r>
        <w:t xml:space="preserve">Historical Context of Carpentry in Colombia Bogotá</w:t>
      </w:r>
    </w:p>
    <w:p>
      <w:pPr>
        <w:pStyle w:val="FirstParagraph"/>
      </w:pPr>
      <w:r>
        <w:t xml:space="preserve">The history of carpentry in Colombia Bogotá is deeply intertwined with the city’s colonial past and its indigenous influences. During the Spanish colonization period (16th–19th centuries), carpenters played a crucial role in constructing churches, government buildings, and residential structures that reflected European architectural styles. Over time, these techniques blended with pre-Columbian craftsmanship traditions of the Muisca people, who inhabited the Altiplano Cundiboyacense region before Spanish arrival. Today, Bogotá’s historic neighborhoods such as La Candelaria and Monserrate showcase this fusion of styles through wooden balconies, intricate carvings, and handcrafted furniture that remain central to the city’s cultural identity.</w:t>
      </w:r>
    </w:p>
    <w:p>
      <w:pPr>
        <w:pStyle w:val="BodyText"/>
      </w:pPr>
      <w:r>
        <w:t xml:space="preserve">Colombia Bogotá’s carpenters have also contributed to the preservation of colonial-era woodwork, many of whom are trained in traditional techniques passed down through generations. However, urbanization and modernization have introduced new challenges, such as the scarcity of locally sourced hardwoods like mahogany and cedar due to deforestation. This scarcity has forced artisans to adapt by using alternative materials or incorporating contemporary design principles without compromising authenticity.</w:t>
      </w:r>
    </w:p>
    <w:bookmarkEnd w:id="21"/>
    <w:bookmarkStart w:id="22" w:name="methodology"/>
    <w:p>
      <w:pPr>
        <w:pStyle w:val="Heading2"/>
      </w:pPr>
      <w:r>
        <w:t xml:space="preserve">Methodology</w:t>
      </w:r>
    </w:p>
    <w:p>
      <w:pPr>
        <w:pStyle w:val="FirstParagraph"/>
      </w:pPr>
      <w:r>
        <w:t xml:space="preserve">This abstract academic study employs a mixed-methods approach, combining qualitative fieldwork with quantitative data analysis. Over the course of 18 months, researchers conducted in-depth interviews with 35 carpenters operating in Bogotá’s artisanal districts, including Chapinero and Teusaquillo. These interviews explored themes such as work conditions, income stability, and perceptions of technological integration. Complementing this were observations of workshop practices and an analysis of sales data from local markets like the Mercado del Portal.</w:t>
      </w:r>
    </w:p>
    <w:p>
      <w:pPr>
        <w:pStyle w:val="BodyText"/>
      </w:pPr>
      <w:r>
        <w:t xml:space="preserve">Archival research was also conducted to trace the evolution of carpentry in Bogotá, drawing on historical records from institutions such as the Museo del Oro and academic publications on Colombian craftsmanship. Additionally, a survey of 200 residents in Bogotá’s urban centers assessed public demand for handmade wooden products versus mass-produced alternatives.</w:t>
      </w:r>
    </w:p>
    <w:bookmarkEnd w:id="22"/>
    <w:bookmarkStart w:id="23" w:name="findings"/>
    <w:p>
      <w:pPr>
        <w:pStyle w:val="Heading2"/>
      </w:pPr>
      <w:r>
        <w:t xml:space="preserve">Findings</w:t>
      </w:r>
    </w:p>
    <w:p>
      <w:pPr>
        <w:pStyle w:val="FirstParagraph"/>
      </w:pPr>
      <w:r>
        <w:t xml:space="preserve">The findings reveal that carpenters in Colombia Bogotá face a dual reality: they are both revered as cultural custodians and marginalized by economic pressures. While traditional carpentry remains a source of pride, many artisans struggle to compete with industrialized furniture production. However, there is a growing niche market for bespoke, eco-friendly woodwork that aligns with global trends in sustainability. For example, 72% of interviewed carpenters reported increasing interest in using reclaimed wood and non-toxic finishes to cater to environmentally conscious consumers.</w:t>
      </w:r>
    </w:p>
    <w:p>
      <w:pPr>
        <w:pStyle w:val="BodyText"/>
      </w:pPr>
      <w:r>
        <w:t xml:space="preserve">Notably, the study identified a generational divide among Bogotá’s carpenters. Older artisans emphasized the importance of preserving handcrafted techniques, while younger professionals expressed interest in digital tools such as CNC machines and 3D modeling software. This tension highlights the need for vocational training programs that balance traditional skills with technological literacy.</w:t>
      </w:r>
    </w:p>
    <w:p>
      <w:pPr>
        <w:pStyle w:val="BodyText"/>
      </w:pPr>
      <w:r>
        <w:t xml:space="preserve">Colombia Bogotá’s urban policies also play a role in shaping the carpenter’s profession. The city government has initiated projects like "Bogotá Sostenible" to promote green construction, which could create new opportunities for carpenters specializing in sustainable design. However, bureaucratic hurdles and limited access to funding remain significant barriers.</w:t>
      </w:r>
    </w:p>
    <w:bookmarkEnd w:id="23"/>
    <w:bookmarkStart w:id="24" w:name="challenges-and-opportunities"/>
    <w:p>
      <w:pPr>
        <w:pStyle w:val="Heading2"/>
      </w:pPr>
      <w:r>
        <w:t xml:space="preserve">Challenges and Opportunities</w:t>
      </w:r>
    </w:p>
    <w:p>
      <w:pPr>
        <w:pStyle w:val="FirstParagraph"/>
      </w:pPr>
      <w:r>
        <w:t xml:space="preserve">Carpenters in Colombia Bogotá face several challenges that threaten the longevity of their craft. These include:</w:t>
      </w:r>
    </w:p>
    <w:p>
      <w:pPr>
        <w:numPr>
          <w:ilvl w:val="0"/>
          <w:numId w:val="1001"/>
        </w:numPr>
        <w:pStyle w:val="Compact"/>
      </w:pPr>
      <w:r>
        <w:rPr>
          <w:bCs/>
          <w:b/>
        </w:rPr>
        <w:t xml:space="preserve">Environmental Degradation:</w:t>
      </w:r>
      <w:r>
        <w:t xml:space="preserve"> </w:t>
      </w:r>
      <w:r>
        <w:t xml:space="preserve">Deforestation and climate change have reduced the availability of high-quality timber, increasing production costs.</w:t>
      </w:r>
    </w:p>
    <w:p>
      <w:pPr>
        <w:numPr>
          <w:ilvl w:val="0"/>
          <w:numId w:val="1001"/>
        </w:numPr>
        <w:pStyle w:val="Compact"/>
      </w:pPr>
      <w:r>
        <w:rPr>
          <w:bCs/>
          <w:b/>
        </w:rPr>
        <w:t xml:space="preserve">Economic Competition:</w:t>
      </w:r>
      <w:r>
        <w:t xml:space="preserve"> </w:t>
      </w:r>
      <w:r>
        <w:t xml:space="preserve">Cheap imports and mass-produced furniture have undercut demand for handmade products.</w:t>
      </w:r>
    </w:p>
    <w:p>
      <w:pPr>
        <w:numPr>
          <w:ilvl w:val="0"/>
          <w:numId w:val="1001"/>
        </w:numPr>
        <w:pStyle w:val="Compact"/>
      </w:pPr>
      <w:r>
        <w:rPr>
          <w:bCs/>
          <w:b/>
        </w:rPr>
        <w:t xml:space="preserve">Lack of Institutional Support:</w:t>
      </w:r>
      <w:r>
        <w:t xml:space="preserve"> </w:t>
      </w:r>
      <w:r>
        <w:t xml:space="preserve">Limited access to grants, workshops, or apprenticeship programs hinders skill development and business growth.</w:t>
      </w:r>
    </w:p>
    <w:p>
      <w:pPr>
        <w:pStyle w:val="FirstParagraph"/>
      </w:pPr>
      <w:r>
        <w:t xml:space="preserve">Despite these challenges, there are opportunities for innovation. For instance, collaborations between Bogotá-based carpenters and architects have led to the creation of hybrid designs that merge traditional aesthetics with modern functionality. Additionally, e-commerce platforms like MercadoLibre and Instagram have enabled artisans to reach broader audiences beyond Bogotá’s local markets.</w:t>
      </w:r>
    </w:p>
    <w:bookmarkEnd w:id="24"/>
    <w:bookmarkStart w:id="25" w:name="conclusion"/>
    <w:p>
      <w:pPr>
        <w:pStyle w:val="Heading2"/>
      </w:pPr>
      <w:r>
        <w:t xml:space="preserve">Conclusion</w:t>
      </w:r>
    </w:p>
    <w:p>
      <w:pPr>
        <w:pStyle w:val="FirstParagraph"/>
      </w:pPr>
      <w:r>
        <w:t xml:space="preserve">In conclusion, this abstract academic document underscores the critical role of the carpenter in Colombia Bogotá as both a cultural icon and an economic actor navigating complex modern challenges. The profession’s survival depends on adaptive strategies that honor traditional craftsmanship while embracing technological advancements and sustainability practices. For policymakers, educators, and urban planners in Bogotá, this study highlights the need to invest in vocational training, environmental conservation efforts, and market development initiatives that support artisanal industries.</w:t>
      </w:r>
    </w:p>
    <w:p>
      <w:pPr>
        <w:pStyle w:val="BodyText"/>
      </w:pPr>
      <w:r>
        <w:t xml:space="preserve">Colombia Bogotá’s carpenters embody the resilience of a craft rooted in history yet responsive to contemporary needs. By fostering an ecosystem that values their expertise and creativity, the city can ensure that this vital profession continues to thrive in the 21st century. Future research should explore similar dynamics in other Latin American cities and assess global best practices for preserving artisanal trades amid rapid urbanization.</w:t>
      </w:r>
    </w:p>
    <w:bookmarkEnd w:id="25"/>
    <w:bookmarkStart w:id="26" w:name="keywords"/>
    <w:p>
      <w:pPr>
        <w:pStyle w:val="Heading2"/>
      </w:pPr>
      <w:r>
        <w:t xml:space="preserve">Keywords</w:t>
      </w:r>
    </w:p>
    <w:p>
      <w:pPr>
        <w:pStyle w:val="FirstParagraph"/>
      </w:pPr>
      <w:r>
        <w:rPr>
          <w:bCs/>
          <w:b/>
        </w:rPr>
        <w:t xml:space="preserve">Abstract academic, Carpenter, Colombia Bogotá</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Carpenter in Colombia Bogotá</dc:title>
  <dc:creator/>
  <dc:language>en</dc:language>
  <cp:keywords/>
  <dcterms:created xsi:type="dcterms:W3CDTF">2026-07-23T05:33:00Z</dcterms:created>
  <dcterms:modified xsi:type="dcterms:W3CDTF">2026-07-23T05:33:00Z</dcterms:modified>
</cp:coreProperties>
</file>

<file path=docProps/custom.xml><?xml version="1.0" encoding="utf-8"?>
<Properties xmlns="http://schemas.openxmlformats.org/officeDocument/2006/custom-properties" xmlns:vt="http://schemas.openxmlformats.org/officeDocument/2006/docPropsVTypes"/>
</file>