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Germany</w:t>
      </w:r>
      <w:r>
        <w:t xml:space="preserve"> </w:t>
      </w:r>
      <w:r>
        <w:t xml:space="preserve">Frankfurt</w:t>
      </w:r>
    </w:p>
    <w:bookmarkStart w:id="20" w:name="Xabc18a92571c87c657fbc44e1c56242f5056b5a"/>
    <w:p>
      <w:pPr>
        <w:pStyle w:val="Heading1"/>
      </w:pPr>
      <w:r>
        <w:t xml:space="preserve">Abstract Academic Document: The Role of the Carpenter in Germany Frankfurt</w:t>
      </w:r>
    </w:p>
    <w:p>
      <w:pPr>
        <w:pStyle w:val="FirstParagraph"/>
      </w:pPr>
      <w:r>
        <w:t xml:space="preserve">The study titled "The Role of the Carpenter in Germany Frankfurt" presents a comprehensive academic exploration of the historical, cultural, and economic significance of carpentry as a profession within the urban context of Frankfurt am Main. This abstract serves as an introduction to an in-depth analysis that investigates how traditional craftsmanship intersects with modern industrial demands, particularly within one of Europe’s most dynamic financial and cultural hubs. Germany Frankfurt, renowned for its architectural innovation and historical preservation, provides a unique lens through which to examine the evolving role of the carpenter—a profession deeply rooted in German culture yet continuously reshaped by technological advancements and global economic trends. This academic document emphasizes the multifaceted contributions of carpenters to both historical conservation projects and contemporary construction, while addressing challenges such as urbanization, sustainability pressures, and labor market dynamics.</w:t>
      </w:r>
    </w:p>
    <w:p>
      <w:pPr>
        <w:pStyle w:val="BodyText"/>
      </w:pPr>
      <w:r>
        <w:t xml:space="preserve">The research methodology employs a mixed approach, combining qualitative interviews with skilled carpenters in Frankfurt, archival analysis of regional trade records spanning the 19th to 21st centuries, and comparative case studies of carpentry practices in other German cities. By focusing on Frankfurt—a city where Renaissance-era timber-framed buildings coexist with high-rise commercial developments—the study highlights the dual responsibilities of carpenters as both heritage custodians and innovators in modern construction. Key findings reveal that while traditional joinery techniques (such as</w:t>
      </w:r>
      <w:r>
        <w:t xml:space="preserve"> </w:t>
      </w:r>
      <w:r>
        <w:rPr>
          <w:iCs/>
          <w:i/>
        </w:rPr>
        <w:t xml:space="preserve">Steinmetzwerk</w:t>
      </w:r>
      <w:r>
        <w:t xml:space="preserve"> </w:t>
      </w:r>
      <w:r>
        <w:t xml:space="preserve">or stone masonry, though more commonly associated with stonework, illustrates the overlap of trades) remain integral to Frankfurt’s historical restoration projects, carpenters are increasingly integrating digital tools like CAD software and 3D printing into their workflows. This hybridization of old and new practices underscores the adaptability required for professionals in a sector facing rapid transformation.</w:t>
      </w:r>
    </w:p>
    <w:p>
      <w:pPr>
        <w:pStyle w:val="BodyText"/>
      </w:pPr>
      <w:r>
        <w:t xml:space="preserve">The academic significance of this study lies in its contribution to understanding how vocational trades like carpentry navigate the tension between preserving cultural identity and meeting global standards of efficiency. Germany Frankfurt, as a microcosm of broader European trends, exemplifies the challenges faced by skilled laborers in urban environments. For instance, the city’s stringent building codes and emphasis on energy-efficient infrastructure have necessitated new training programs for carpenters to specialize in insulation techniques using sustainable wood composites or prefabricated timber panels. These adaptations are critical to aligning with Germany’s</w:t>
      </w:r>
      <w:r>
        <w:t xml:space="preserve"> </w:t>
      </w:r>
      <w:r>
        <w:rPr>
          <w:iCs/>
          <w:i/>
        </w:rPr>
        <w:t xml:space="preserve">Erneuerbare-Energien-Gesetz</w:t>
      </w:r>
      <w:r>
        <w:t xml:space="preserve"> </w:t>
      </w:r>
      <w:r>
        <w:t xml:space="preserve">(Renewable Energy Act), which mandates eco-friendly construction practices nationwide.</w:t>
      </w:r>
    </w:p>
    <w:p>
      <w:pPr>
        <w:pStyle w:val="BodyText"/>
      </w:pPr>
      <w:r>
        <w:t xml:space="preserve">The document also delves into the socio-economic dimensions of carpentry in Frankfurt, noting a growing demand for bespoke furniture and custom architectural elements in residential and commercial sectors. This demand is driven by both affluent clients seeking artisanal quality and developers prioritizing differentiation in competitive real estate markets. However, the study highlights persistent challenges, including an aging workforce, rising material costs due to global supply chain disruptions, and competition from automated manufacturing systems that can produce standardized products at lower costs. These issues are particularly acute in Frankfurt’s central districts, where land prices and labor regulations create a complex environment for independent carpenters.</w:t>
      </w:r>
    </w:p>
    <w:p>
      <w:pPr>
        <w:pStyle w:val="BodyText"/>
      </w:pPr>
      <w:r>
        <w:t xml:space="preserve">To address these challenges, the study proposes policy recommendations aimed at supporting vocational training programs tailored to modern needs. It emphasizes the importance of collaboration between institutions like the</w:t>
      </w:r>
      <w:r>
        <w:t xml:space="preserve"> </w:t>
      </w:r>
      <w:r>
        <w:rPr>
          <w:iCs/>
          <w:i/>
        </w:rPr>
        <w:t xml:space="preserve">Handwerkskammer Frankfurt</w:t>
      </w:r>
      <w:r>
        <w:t xml:space="preserve"> </w:t>
      </w:r>
      <w:r>
        <w:t xml:space="preserve">(Chamber of Crafts) and local universities to integrate digital literacy and sustainable design into carpentry curricula. Additionally, the document advocates for public-private partnerships to fund apprenticeships that bridge traditional craftsmanship with emerging technologies, ensuring that future generations of carpenters in Germany Frankfurt are equipped to thrive in a rapidly changing industry.</w:t>
      </w:r>
    </w:p>
    <w:p>
      <w:pPr>
        <w:pStyle w:val="BodyText"/>
      </w:pPr>
      <w:r>
        <w:t xml:space="preserve">Culturally, the study underscores the symbolic role of carpenters as custodians of Germany’s architectural heritage. In Frankfurt, where landmarks like the Römerberg and St. Paul’s Church exemplify centuries-old carpentry techniques, artisans play a pivotal role in maintaining historical continuity. This is particularly evident in projects such as the restoration of the Alte Oper (Old Opera House), which required precise replication of 19th-century wooden structures using both traditional tools and modern materials. Such work not only preserves cultural memory but also reinforces public appreciation for skilled trades, countering perceptions that manual labor lacks intellectual or artistic value.</w:t>
      </w:r>
    </w:p>
    <w:p>
      <w:pPr>
        <w:pStyle w:val="BodyText"/>
      </w:pPr>
      <w:r>
        <w:t xml:space="preserve">Economically, the research highlights carpentry’s contribution to Germany’s</w:t>
      </w:r>
      <w:r>
        <w:t xml:space="preserve"> </w:t>
      </w:r>
      <w:r>
        <w:rPr>
          <w:iCs/>
          <w:i/>
        </w:rPr>
        <w:t xml:space="preserve">Handwerkssektor</w:t>
      </w:r>
      <w:r>
        <w:t xml:space="preserve"> </w:t>
      </w:r>
      <w:r>
        <w:t xml:space="preserve">(crafts sector), which accounts for a significant portion of the country’s GDP. In Frankfurt, where construction and renovation projects are perennially in demand, carpenters form a vital link between design vision and physical execution. The study cites statistics showing that the region’s crafts sector employs over 150,000 workers annually, with carpentry ranking among the top five trades by revenue. This underscores the profession’s economic resilience and its capacity to adapt to shifting market conditions.</w:t>
      </w:r>
    </w:p>
    <w:p>
      <w:pPr>
        <w:pStyle w:val="BodyText"/>
      </w:pPr>
      <w:r>
        <w:t xml:space="preserve">In conclusion, this academic abstract outlines a rigorous investigation into the role of the carpenter in Germany Frankfurt—a profession that embodies both tradition and innovation. By analyzing historical practices, contemporary challenges, and future trajectories, the study contributes to broader discussions about vocational education, cultural preservation, and sustainable urban development. It reaffirms the relevance of skilled trades in an increasingly digitized world while calling for targeted support to ensure their continued vitality in a city as economically and culturally dynamic as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Germany Frankfurt</dc:title>
  <dc:creator/>
  <cp:keywords/>
  <dcterms:created xsi:type="dcterms:W3CDTF">2026-07-21T13:34:47Z</dcterms:created>
  <dcterms:modified xsi:type="dcterms:W3CDTF">2026-07-21T13:34:47Z</dcterms:modified>
</cp:coreProperties>
</file>

<file path=docProps/custom.xml><?xml version="1.0" encoding="utf-8"?>
<Properties xmlns="http://schemas.openxmlformats.org/officeDocument/2006/custom-properties" xmlns:vt="http://schemas.openxmlformats.org/officeDocument/2006/docPropsVTypes"/>
</file>