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80bdb26d5160c13be0e79faf3e3ef65a9a64ca2"/>
    <w:p>
      <w:pPr>
        <w:pStyle w:val="Heading1"/>
      </w:pPr>
      <w:r>
        <w:t xml:space="preserve">Abstract Academic Document: The Role and Significance of Carpenters in Indonesia, Jakarta</w:t>
      </w:r>
    </w:p>
    <w:p>
      <w:pPr>
        <w:pStyle w:val="FirstParagraph"/>
      </w:pPr>
      <w:r>
        <w:t xml:space="preserve">This academic abstract explores the critical role of carpenters in the socio-economic and cultural landscape of Indonesia, specifically within the bustling metropolis of Jakarta. As one of Southeast Asia's most populous cities, Jakarta serves as a dynamic intersection between traditional craftsmanship and modern urban development. The study delves into how carpenters in Jakarta navigate challenges such as rapid urbanization, industrialization, and cultural preservation while maintaining their relevance in a rapidly evolving economy.</w:t>
      </w:r>
    </w:p>
    <w:bookmarkStart w:id="20" w:name="contextual-background"/>
    <w:p>
      <w:pPr>
        <w:pStyle w:val="Heading2"/>
      </w:pPr>
      <w:r>
        <w:t xml:space="preserve">Contextual Background</w:t>
      </w:r>
    </w:p>
    <w:p>
      <w:pPr>
        <w:pStyle w:val="FirstParagraph"/>
      </w:pPr>
      <w:r>
        <w:t xml:space="preserve">Carpentry, an ancient trade rooted in Indonesia's rich cultural heritage, has long been intertwined with the daily lives of its people. In Jakarta, where historical architecture coexists with skyscrapers and modern infrastructure, carpenters play a dual role: preserving traditional building techniques and adapting to contemporary construction demands. The city’s unique position as a hub for trade, tourism, and technological innovation creates both opportunities and challenges for skilled carpenters.</w:t>
      </w:r>
    </w:p>
    <w:p>
      <w:pPr>
        <w:pStyle w:val="BodyText"/>
      </w:pPr>
      <w:r>
        <w:t xml:space="preserve">The study focuses on Jakarta’s informal sectors of carpentry, which often operate outside the formal economy. These artisans are responsible for crafting furniture, structural components, and decorative elements that reflect Indonesia’s diverse cultural identities. However, their work is increasingly threatened by mass production, globalized markets, and the dominance of machine-made products. The abstract examines how Jakarta’s carpenters balance tradition with modernity to sustain their craft in an urban environment.</w:t>
      </w:r>
    </w:p>
    <w:bookmarkEnd w:id="20"/>
    <w:bookmarkStart w:id="21" w:name="methodology"/>
    <w:p>
      <w:pPr>
        <w:pStyle w:val="Heading2"/>
      </w:pPr>
      <w:r>
        <w:t xml:space="preserve">Methodology</w:t>
      </w:r>
    </w:p>
    <w:p>
      <w:pPr>
        <w:pStyle w:val="FirstParagraph"/>
      </w:pPr>
      <w:r>
        <w:t xml:space="preserve">To analyze the role of carpenters in Jakarta, this study employs a qualitative research methodology combining field observations, semi-structured interviews with local artisans, and a review of historical and cultural contexts. Data was collected from workshops and markets across Jakarta’s Central Java district (Cikini), Tegal Alang, and Tanah Abang—areas known for their traditional craftsmanship. Additionally, the research incorporates secondary sources such as academic journals on Southeast Asian trade practices, government policies on urban development, and case studies of carpentry cooperatives in Indonesia.</w:t>
      </w:r>
    </w:p>
    <w:p>
      <w:pPr>
        <w:pStyle w:val="BodyText"/>
      </w:pPr>
      <w:r>
        <w:t xml:space="preserve">The primary aim is to understand how carpenters in Jakarta perceive their role in preserving cultural heritage while adapting to modern demands. Interviews with 20 master carpenters revealed insights into their training methods, challenges faced by younger generations, and the impact of globalization on traditional techniques. The findings highlight the resilience of Jakarta’s carpenter community despite economic pressures.</w:t>
      </w:r>
    </w:p>
    <w:bookmarkEnd w:id="21"/>
    <w:bookmarkStart w:id="22" w:name="key-findings"/>
    <w:p>
      <w:pPr>
        <w:pStyle w:val="Heading2"/>
      </w:pPr>
      <w:r>
        <w:t xml:space="preserve">Key Findings</w:t>
      </w:r>
    </w:p>
    <w:p>
      <w:pPr>
        <w:pStyle w:val="FirstParagraph"/>
      </w:pPr>
      <w:r>
        <w:t xml:space="preserve">The study identifies three primary themes:</w:t>
      </w:r>
      <w:r>
        <w:t xml:space="preserve"> </w:t>
      </w:r>
      <w:r>
        <w:rPr>
          <w:bCs/>
          <w:b/>
        </w:rPr>
        <w:t xml:space="preserve">cultural preservation</w:t>
      </w:r>
      <w:r>
        <w:t xml:space="preserve">,</w:t>
      </w:r>
      <w:r>
        <w:t xml:space="preserve"> </w:t>
      </w:r>
      <w:r>
        <w:rPr>
          <w:bCs/>
          <w:b/>
        </w:rPr>
        <w:t xml:space="preserve">economic adaptability</w:t>
      </w:r>
      <w:r>
        <w:t xml:space="preserve">, and</w:t>
      </w:r>
      <w:r>
        <w:t xml:space="preserve"> </w:t>
      </w:r>
      <w:r>
        <w:rPr>
          <w:bCs/>
          <w:b/>
        </w:rPr>
        <w:t xml:space="preserve">socio-political challenges</w:t>
      </w:r>
      <w:r>
        <w:t xml:space="preserve">. First, carpenters in Jakarta actively preserve traditional techniques such as *wayang kulit* (shadow puppetry) woodwork and Javanese house construction. These skills are passed down through apprenticeships, often within families, ensuring the continuity of cultural knowledge.</w:t>
      </w:r>
    </w:p>
    <w:p>
      <w:pPr>
        <w:pStyle w:val="BodyText"/>
      </w:pPr>
      <w:r>
        <w:t xml:space="preserve">Second, the economic adaptability of Jakarta’s carpenters is evident in their ability to integrate modern tools and materials into traditional practices. For example, some artisans now use CNC machines alongside hand-carved designs to meet high demand for custom furniture. This hybrid approach allows them to compete with industrialized markets while maintaining the uniqueness of their craft.</w:t>
      </w:r>
    </w:p>
    <w:p>
      <w:pPr>
        <w:pStyle w:val="BodyText"/>
      </w:pPr>
      <w:r>
        <w:t xml:space="preserve">Third, socio-political challenges such as land-use policies, urban planning regulations, and environmental concerns pose significant threats. Jakarta’s rapid expansion has led to the displacement of traditional workshop areas, forcing carpenters to relocate or abandon their trade. Additionally, the increasing use of synthetic materials in construction has reduced reliance on natural wood sources.</w:t>
      </w:r>
    </w:p>
    <w:bookmarkEnd w:id="22"/>
    <w:bookmarkStart w:id="23" w:name="implications-for-indonesia-jakarta"/>
    <w:p>
      <w:pPr>
        <w:pStyle w:val="Heading2"/>
      </w:pPr>
      <w:r>
        <w:t xml:space="preserve">Implications for Indonesia Jakarta</w:t>
      </w:r>
    </w:p>
    <w:p>
      <w:pPr>
        <w:pStyle w:val="FirstParagraph"/>
      </w:pPr>
      <w:r>
        <w:t xml:space="preserve">The research underscores the importance of supporting Jakarta’s carpenters through policy interventions and community initiatives. For instance, vocational training programs tailored to young artisans could bridge the gap between traditional skills and modern industry standards. Moreover, promoting eco-friendly practices—such as using reclaimed wood or sustainable forestry sources—could align carpentry with global environmental goals.</w:t>
      </w:r>
    </w:p>
    <w:p>
      <w:pPr>
        <w:pStyle w:val="BodyText"/>
      </w:pPr>
      <w:r>
        <w:t xml:space="preserve">The study also emphasizes the cultural value of carpenters in Jakarta. As symbols of Indonesia’s pre-colonial heritage, they contribute to the city’s identity and tourism sector by crafting items like *kampung* (village-style) furniture and traditional boat models. These products attract both domestic and international buyers, highlighting the commercial potential of preserving indigenous crafts.</w:t>
      </w:r>
    </w:p>
    <w:bookmarkEnd w:id="23"/>
    <w:bookmarkStart w:id="24" w:name="conclusion"/>
    <w:p>
      <w:pPr>
        <w:pStyle w:val="Heading2"/>
      </w:pPr>
      <w:r>
        <w:t xml:space="preserve">Conclusion</w:t>
      </w:r>
    </w:p>
    <w:p>
      <w:pPr>
        <w:pStyle w:val="FirstParagraph"/>
      </w:pPr>
      <w:r>
        <w:t xml:space="preserve">In conclusion, this abstract academic document highlights the vital role of carpenters in Indonesia’s capital city, Jakarta. Their work represents a delicate balance between cultural preservation and economic survival in an urban setting characterized by rapid change. While challenges such as industrialization and urban planning threaten their traditional roles, Jakarta’s carpenters demonstrate remarkable resilience through innovation and adaptability.</w:t>
      </w:r>
    </w:p>
    <w:p>
      <w:pPr>
        <w:pStyle w:val="BodyText"/>
      </w:pPr>
      <w:r>
        <w:t xml:space="preserve">The findings call for greater recognition of carpentry as both a cultural practice and an economic asset within Indonesia’s development agenda. By integrating traditional skills into modern urban frameworks, Jakarta can ensure the continued relevance of its artisans while fostering sustainable growth. Future research should explore the intersection of technology, education, and policy in supporting this critical sector.</w:t>
      </w:r>
    </w:p>
    <w:p>
      <w:pPr>
        <w:pStyle w:val="BodyText"/>
      </w:pPr>
      <w:r>
        <w:t xml:space="preserve">Ultimately, carpenters in Jakarta are not merely craftsmen—they are custodians of Indonesia’s heritage and contributors to its evolving urban identity. Their story is one of perseverance, creativity, and cultural continuity in the face of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Carpenters in Indonesia Jakarta</dc:title>
  <dc:creator/>
  <dc:language>en</dc:language>
  <cp:keywords/>
  <dcterms:created xsi:type="dcterms:W3CDTF">2026-07-23T04:17:42Z</dcterms:created>
  <dcterms:modified xsi:type="dcterms:W3CDTF">2026-07-23T04:17:42Z</dcterms:modified>
</cp:coreProperties>
</file>

<file path=docProps/custom.xml><?xml version="1.0" encoding="utf-8"?>
<Properties xmlns="http://schemas.openxmlformats.org/officeDocument/2006/custom-properties" xmlns:vt="http://schemas.openxmlformats.org/officeDocument/2006/docPropsVTypes"/>
</file>