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Iran,</w:t>
      </w:r>
      <w:r>
        <w:t xml:space="preserve"> </w:t>
      </w:r>
      <w:r>
        <w:t xml:space="preserve">Tehran</w:t>
      </w:r>
    </w:p>
    <w:bookmarkStart w:id="31" w:name="Xe51a6c176e5b94af9389dcdac5604548c6efb0e"/>
    <w:p>
      <w:pPr>
        <w:pStyle w:val="Heading1"/>
      </w:pPr>
      <w:r>
        <w:t xml:space="preserve">Abstract Academic Document: The Role of the Carpenter in Iran, Tehran</w:t>
      </w:r>
    </w:p>
    <w:bookmarkStart w:id="20" w:name="introduction"/>
    <w:p>
      <w:pPr>
        <w:pStyle w:val="Heading2"/>
      </w:pPr>
      <w:r>
        <w:t xml:space="preserve">Introduction</w:t>
      </w:r>
    </w:p>
    <w:p>
      <w:pPr>
        <w:pStyle w:val="FirstParagraph"/>
      </w:pPr>
      <w:r>
        <w:t xml:space="preserve">The carpenter, as a vital artisan and contributor to cultural and economic frameworks, holds a unique position in the socio-economic landscape of Iran, particularly in Tehran. This abstract academic document explores the multifaceted role of the carpenter in contemporary Tehran, examining historical roots, traditional practices, modern adaptations, and challenges faced by this profession. The study situates itself within Iran’s rich heritage of craftsmanship while analyzing how global influences and urbanization have reshaped the identity and relevance of carpentry in a rapidly evolving metropolis like Tehran. By integrating academic research with field observations, this document aims to provide a comprehensive overview of the carpenter’s significance in Iran, emphasizing both its cultural preservation and adaptation to modern demands.</w:t>
      </w:r>
    </w:p>
    <w:bookmarkEnd w:id="20"/>
    <w:bookmarkStart w:id="22" w:name="historical_context"/>
    <w:bookmarkStart w:id="21" w:name="historical-context-of-carpentry-in-iran"/>
    <w:p>
      <w:pPr>
        <w:pStyle w:val="Heading2"/>
      </w:pPr>
      <w:r>
        <w:t xml:space="preserve">Historical Context of Carpentry in Iran</w:t>
      </w:r>
    </w:p>
    <w:p>
      <w:pPr>
        <w:pStyle w:val="FirstParagraph"/>
      </w:pPr>
      <w:r>
        <w:t xml:space="preserve">Carpentry in Iran dates back to ancient civilizations, where woodworking was integral to constructing architectural marvels such as mosques, palaces, and traditional homes. In Tehran, which emerged as a prominent city during the Qajar era (19th century) and gained prominence under the Pahlavi dynasty (20th century), carpentry evolved alongside urban development. The profession was deeply rooted in local traditions, with artisans mastering techniques such as joinery without nails, intricate wood-carving for decorative elements, and the use of locally sourced hardwoods like walnut and saffronwood. These practices were not only functional but also reflected Iran’s aesthetic values, blending geometric precision with floral motifs.</w:t>
      </w:r>
    </w:p>
    <w:p>
      <w:pPr>
        <w:pStyle w:val="BodyText"/>
      </w:pPr>
      <w:r>
        <w:t xml:space="preserve">During the 20th century, Tehran’s transformation into a modern capital brought both opportunities and challenges for carpenters. The influx of foreign construction methods and materials introduced new tools and technologies, yet many artisans resisted these changes to preserve traditional craftsmanship. This duality—between innovation and tradition—continues to define the profession in contemporary Iran.</w:t>
      </w:r>
    </w:p>
    <w:bookmarkEnd w:id="21"/>
    <w:bookmarkEnd w:id="22"/>
    <w:bookmarkStart w:id="24" w:name="role_of_carpenter_in_tehran"/>
    <w:bookmarkStart w:id="23" w:name="X37c3fea67d7f5db72fe32da16b20dd2e7e45717"/>
    <w:p>
      <w:pPr>
        <w:pStyle w:val="Heading2"/>
      </w:pPr>
      <w:r>
        <w:t xml:space="preserve">The Role of the Carpenter in Modern Tehran</w:t>
      </w:r>
    </w:p>
    <w:p>
      <w:pPr>
        <w:pStyle w:val="FirstParagraph"/>
      </w:pPr>
      <w:r>
        <w:t xml:space="preserve">In today’s Tehran, the carpenter serves as a bridge between Iran’s historical legacy and its modern aspirations. The profession remains indispensable in sectors such as interior design, furniture manufacturing, and architectural restoration. Carpentry workshops are scattered across neighborhoods like Darband, Narmak, and Enqelab Street, where artisans employ both traditional methods and modern machinery to cater to a diverse clientele.</w:t>
      </w:r>
    </w:p>
    <w:p>
      <w:pPr>
        <w:pStyle w:val="BodyText"/>
      </w:pPr>
      <w:r>
        <w:t xml:space="preserve">The carpenter in Tehran is not merely a craftsman but also an economic actor. According to recent studies by the Iranian Ministry of Industry, Mine and Trade, small-scale carpentry businesses contribute significantly to local employment rates, particularly among young men seeking vocational training. These businesses often operate on a family-run model, passing down skills across generations while adapting to market demands for customization and sustainability.</w:t>
      </w:r>
    </w:p>
    <w:p>
      <w:pPr>
        <w:pStyle w:val="BodyText"/>
      </w:pPr>
      <w:r>
        <w:t xml:space="preserve">Furthermore, the carpenter’s role extends beyond economic contributions. In Tehran’s cultural scene, carpentry is celebrated as an art form. Annual exhibitions in museums and galleries showcase the intricate woodwork of Iranian artisans, reinforcing the profession’s status as a vital component of Iran’s intangible cultural heritage.</w:t>
      </w:r>
    </w:p>
    <w:bookmarkEnd w:id="23"/>
    <w:bookmarkEnd w:id="24"/>
    <w:bookmarkStart w:id="26" w:name="challenges_and_opportunities"/>
    <w:bookmarkStart w:id="25" w:name="X049dd850af44b150452857fb48741d0d1868610"/>
    <w:p>
      <w:pPr>
        <w:pStyle w:val="Heading2"/>
      </w:pPr>
      <w:r>
        <w:t xml:space="preserve">Challenges and Opportunities for Carpenters in Tehran</w:t>
      </w:r>
    </w:p>
    <w:p>
      <w:pPr>
        <w:pStyle w:val="FirstParagraph"/>
      </w:pPr>
      <w:r>
        <w:t xml:space="preserve">The 21st century has brought significant challenges to Tehran’s carpenters. Urbanization and the rise of mass-produced furniture have reduced demand for traditional handcrafted items, pushing many artisans into informal or part-time work. Additionally, the influx of imported furniture from countries like China and Turkey has undercut local prices, forcing carpenters to compete on cost rather than craftsmanship.</w:t>
      </w:r>
    </w:p>
    <w:p>
      <w:pPr>
        <w:pStyle w:val="BodyText"/>
      </w:pPr>
      <w:r>
        <w:t xml:space="preserve">Economic sanctions and fluctuating currency values in Iran have further strained the profession. Imported materials such as laminates, adhesives, and power tools are either unavailable or prohibitively expensive, limiting the ability of Tehran’s carpenters to modernize their practices. However, these challenges have also spurred innovation. Many artisans now focus on eco-friendly materials and modular furniture designs tailored to urban lifestyles.</w:t>
      </w:r>
    </w:p>
    <w:p>
      <w:pPr>
        <w:pStyle w:val="BodyText"/>
      </w:pPr>
      <w:r>
        <w:t xml:space="preserve">Governments and NGOs in Iran have initiated programs to support traditional crafts, including carpentry. For example, the Tehran Municipality has partnered with vocational training centers to teach young people the skills of woodworking while emphasizing digital design tools like CAD software. These efforts aim to preserve heritage while equipping carpenters with skills for a tech-driven economy.</w:t>
      </w:r>
    </w:p>
    <w:bookmarkEnd w:id="25"/>
    <w:bookmarkEnd w:id="26"/>
    <w:bookmarkStart w:id="28" w:name="cultural_significance"/>
    <w:bookmarkStart w:id="27" w:name="Xbb644bc30e8b07782f85017d4fbfddddccdfd8d"/>
    <w:p>
      <w:pPr>
        <w:pStyle w:val="Heading2"/>
      </w:pPr>
      <w:r>
        <w:t xml:space="preserve">Cultural Significance of Carpentry in Iran, Tehran</w:t>
      </w:r>
    </w:p>
    <w:p>
      <w:pPr>
        <w:pStyle w:val="FirstParagraph"/>
      </w:pPr>
      <w:r>
        <w:t xml:space="preserve">Carpentry in Tehran is not just a profession but a cultural touchstone. The art of woodworking is deeply embedded in Iranian identity, with motifs such as arabesques and calligraphy adorning everything from furniture to door panels. In religious and historical contexts, carpenters have played a role in maintaining sacred spaces—restoring Quranic manuscripts on wooden frames or crafting intricate mihrabs (prayer niches) for mosques.</w:t>
      </w:r>
    </w:p>
    <w:p>
      <w:pPr>
        <w:pStyle w:val="BodyText"/>
      </w:pPr>
      <w:r>
        <w:t xml:space="preserve">Tehran’s caravanserais, bazaars, and even modern urban architecture often feature woodwork that reflects the city’s layered history. For instance, the Shahyad Tower in Tehran incorporates traditional wooden elements in its design, symbolizing a fusion of old and new. This cultural continuity ensures that carpenters remain central to Iran’s narrative of heritage preservation.</w:t>
      </w:r>
    </w:p>
    <w:bookmarkEnd w:id="27"/>
    <w:bookmarkEnd w:id="28"/>
    <w:bookmarkStart w:id="30" w:name="future_outlook"/>
    <w:bookmarkStart w:id="29" w:name="Xc18ab6119811a0c2136bd1b2f4ff2a460b627ad"/>
    <w:p>
      <w:pPr>
        <w:pStyle w:val="Heading2"/>
      </w:pPr>
      <w:r>
        <w:t xml:space="preserve">Future Outlook for the Carpenter in Iran, Tehran</w:t>
      </w:r>
    </w:p>
    <w:p>
      <w:pPr>
        <w:pStyle w:val="FirstParagraph"/>
      </w:pPr>
      <w:r>
        <w:t xml:space="preserve">The future of the carpenter in Tehran hinges on balancing tradition with innovation. As global awareness of sustainable practices grows, there is an opportunity for Iranian carpenters to position themselves as leaders in eco-friendly craftsmanship. Utilizing locally sourced woods and minimizing waste aligns with international sustainability goals, potentially opening export markets.</w:t>
      </w:r>
    </w:p>
    <w:p>
      <w:pPr>
        <w:pStyle w:val="BodyText"/>
      </w:pPr>
      <w:r>
        <w:t xml:space="preserve">Moreover, the integration of digital technologies—such as 3D printing and AI-driven design software—could redefine carpentry’s role in Tehran. By embracing these tools while preserving handcrafted techniques, artisans can cater to both domestic and international audiences seeking unique, high-quality woodwork.</w:t>
      </w:r>
    </w:p>
    <w:p>
      <w:pPr>
        <w:pStyle w:val="BodyText"/>
      </w:pPr>
      <w:r>
        <w:t xml:space="preserve">In conclusion, the carpenter in Iran, Tehran is a symbol of resilience and adaptability. Their work sustains cultural memory while contributing to the city’s economic and aesthetic fabric. With continued support from institutions and communities, this ancient profession can thrive in an era of rapid change.</w:t>
      </w:r>
    </w:p>
    <w:bookmarkEnd w:id="29"/>
    <w:bookmarkEnd w:id="30"/>
    <w:p>
      <w:pPr>
        <w:pStyle w:val="BodyText"/>
      </w:pPr>
      <w:r>
        <w:t xml:space="preserve">This abstract academic document was crafted to highlight the enduring significance of the carpenter in Iran, Tehran. It serves as a resource for researchers, policymakers, and cultural enthusiasts interested in preserving and promoting traditional craftsmanship in urban contexts.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Iran, Tehran</dc:title>
  <dc:creator/>
  <cp:keywords/>
  <dcterms:created xsi:type="dcterms:W3CDTF">2026-04-30T01:08:10Z</dcterms:created>
  <dcterms:modified xsi:type="dcterms:W3CDTF">2026-04-30T01:08:10Z</dcterms:modified>
</cp:coreProperties>
</file>

<file path=docProps/custom.xml><?xml version="1.0" encoding="utf-8"?>
<Properties xmlns="http://schemas.openxmlformats.org/officeDocument/2006/custom-properties" xmlns:vt="http://schemas.openxmlformats.org/officeDocument/2006/docPropsVTypes"/>
</file>