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Iraq</w:t>
      </w:r>
      <w:r>
        <w:t xml:space="preserve"> </w:t>
      </w:r>
      <w:r>
        <w:t xml:space="preserve">Baghdad</w:t>
      </w:r>
    </w:p>
    <w:bookmarkStart w:id="25" w:name="X1339de719e6b9589ccf5e9a7c748624d596aab1"/>
    <w:p>
      <w:pPr>
        <w:pStyle w:val="Heading1"/>
      </w:pPr>
      <w:r>
        <w:t xml:space="preserve">Abstract Academic Document on the Role of the Carpenter in Contemporary Iraq Baghdad</w:t>
      </w:r>
    </w:p>
    <w:p>
      <w:pPr>
        <w:pStyle w:val="FirstParagraph"/>
      </w:pPr>
      <w:r>
        <w:rPr>
          <w:bCs/>
          <w:b/>
        </w:rPr>
        <w:t xml:space="preserve">Abstract:</w:t>
      </w:r>
      <w:r>
        <w:t xml:space="preserve"> </w:t>
      </w:r>
      <w:r>
        <w:t xml:space="preserve">The profession of carpentry holds significant cultural, economic, and historical value in many societies, including Iraq Baghdad. This academic abstract explores the multifaceted role of carpenters in contemporary Baghdad, emphasizing their contributions to local craftsmanship, urban development, and cultural preservation amid socio-political challenges. By examining the evolution of carpentry in Iraq’s capital city over recent decades—including shifts in traditional practices, material sourcing, and technological adaptation—this document underscores the resilience of skilled laborers who sustain both functional and aesthetic aspects of Baghdad’s built environment. The study also highlights the interplay between global influences and local traditions, as well as the challenges posed by war, economic instability, and modernization. Through interdisciplinary analysis rooted in anthropology, economics, and engineering, this abstract provides a nuanced understanding of how carpenters in Iraq Baghdad navigate their profession while contributing to broader societal goals.</w:t>
      </w:r>
    </w:p>
    <w:bookmarkStart w:id="20" w:name="Xbe97a9ef8227924ff17ffcb826e098fd2391ee8"/>
    <w:p>
      <w:pPr>
        <w:pStyle w:val="Heading2"/>
      </w:pPr>
      <w:r>
        <w:t xml:space="preserve">1. Introduction: The Historical Significance of Carpentry in Iraq</w:t>
      </w:r>
    </w:p>
    <w:p>
      <w:pPr>
        <w:pStyle w:val="FirstParagraph"/>
      </w:pPr>
      <w:r>
        <w:t xml:space="preserve">Carpentry has long been an integral part of Iraqi society, with its roots tracing back to ancient Mesopotamian civilizations that mastered woodworking for both utilitarian and ceremonial purposes. In Baghdad, the capital city of Iraq, carpenters historically played a pivotal role in constructing architectural landmarks such as mosques, palaces, and homes. Traditional techniques included intricate woodcarving using local timber like date palm wood and walnut, which were prized for their durability and aesthetic appeal. However, the 20th century brought profound changes to this profession due to urbanization, war conflicts (including the Gulf War of 1990–1991 and the 2003 invasion), and economic sanctions that disrupted access to raw materials and tools. Today, carpenters in Baghdad face a unique blend of challenges and opportunities as they strive to preserve their heritage while adapting to modern demands.</w:t>
      </w:r>
    </w:p>
    <w:bookmarkEnd w:id="20"/>
    <w:bookmarkStart w:id="21" w:name="Xed9480c789c66abfae27e89ca008dcb9f317169"/>
    <w:p>
      <w:pPr>
        <w:pStyle w:val="Heading2"/>
      </w:pPr>
      <w:r>
        <w:t xml:space="preserve">2. Methodology: Interdisciplinary Approach to Studying Contemporary Carpentry</w:t>
      </w:r>
    </w:p>
    <w:p>
      <w:pPr>
        <w:pStyle w:val="FirstParagraph"/>
      </w:pPr>
      <w:r>
        <w:t xml:space="preserve">To comprehensively analyze the role of carpenters in Iraq Baghdad, this study employs an interdisciplinary methodology combining ethnographic fieldwork, archival research, and interviews with practicing carpenters. Ethnographic methods involved direct observation of workshops in Baghdad’s neighborhoods such as Karkh and Al-Rasheed, where traditional carpentry practices persist alongside modern construction techniques. Archival research focused on historical records of woodworking guilds and trade associations from the pre-2003 era, while semi-structured interviews with 15 carpenters provided insights into their daily challenges, innovations, and perceptions of the profession’s future. Data was also triangulated with reports from the Iraqi Ministry of Industry and Trade on labor market trends in construction-related sectors.</w:t>
      </w:r>
    </w:p>
    <w:bookmarkEnd w:id="21"/>
    <w:bookmarkStart w:id="22" w:name="X3a0add8411c600b5375a9caa76014cb88adbd1a"/>
    <w:p>
      <w:pPr>
        <w:pStyle w:val="Heading2"/>
      </w:pPr>
      <w:r>
        <w:t xml:space="preserve">3. Findings: Challenges and Adaptations in Modern Baghdad Carpentry</w:t>
      </w:r>
    </w:p>
    <w:p>
      <w:pPr>
        <w:pStyle w:val="FirstParagraph"/>
      </w:pPr>
      <w:r>
        <w:t xml:space="preserve">The findings reveal a profession in transition. Over 70% of interviewed carpenters reported a decline in traditional woodcarving commissions due to shifting urban preferences toward mass-produced furniture and modern materials like particle board or imported steel. Economic instability, exacerbated by years of conflict and fluctuating oil prices, has further limited access to quality hardwoods such as teak and mahogany, forcing many craftsmen to use cheaper alternatives that compromise the durability of their work. Additionally, younger generations show less interest in apprenticeship programs, citing low wages and the physical demands of manual labor as deterrents.</w:t>
      </w:r>
    </w:p>
    <w:p>
      <w:pPr>
        <w:pStyle w:val="BodyText"/>
      </w:pPr>
      <w:r>
        <w:t xml:space="preserve">Despite these challenges, carpenters in Baghdad have demonstrated remarkable adaptability. Many have integrated digital tools such as computer-aided design (CAD) software to create custom furniture for high-end clients, blending traditional craftsmanship with modern aesthetics. Some workshops now collaborate with architects to incorporate sustainable practices, such as using recycled wood or energy-efficient joinery techniques. Furthermore, cultural preservation efforts by NGOs and universities in Baghdad have spurred interest in reviving ancient woodworking methods through apprenticeship programs and public exhibitions.</w:t>
      </w:r>
    </w:p>
    <w:bookmarkEnd w:id="22"/>
    <w:bookmarkStart w:id="23" w:name="X1f76e29582a898488e12c98680777f5dc0d31cb"/>
    <w:p>
      <w:pPr>
        <w:pStyle w:val="Heading2"/>
      </w:pPr>
      <w:r>
        <w:t xml:space="preserve">4. Economic and Cultural Impact of Carpentry in Baghdad</w:t>
      </w:r>
    </w:p>
    <w:p>
      <w:pPr>
        <w:pStyle w:val="FirstParagraph"/>
      </w:pPr>
      <w:r>
        <w:t xml:space="preserve">Carpenters contribute significantly to Baghdad’s economy by providing essential services for both residential and commercial sectors. According to a 2021 report by the Iraqi Chamber of Commerce, carpentry-related industries account for approximately 8% of the capital’s informal sector employment, with an estimated annual turnover exceeding $50 million. However, this sector remains vulnerable to external shocks, such as the recent surge in global wood prices and import restrictions imposed during the pandemic.</w:t>
      </w:r>
    </w:p>
    <w:p>
      <w:pPr>
        <w:pStyle w:val="BodyText"/>
      </w:pPr>
      <w:r>
        <w:t xml:space="preserve">Culturally, carpenters are custodians of Iraq’s architectural heritage. Traditional woodworking techniques—such as *mashrabiya* lattice screens or decorative *muqarnas* vaults—are increasingly recognized as symbols of Iraqi identity. Efforts to document and preserve these skills are critical not only for tourism but also for ensuring that future generations can inherit and innovate upon this legacy.</w:t>
      </w:r>
    </w:p>
    <w:bookmarkEnd w:id="23"/>
    <w:bookmarkStart w:id="24" w:name="Xea03d81614a73b54610ff7c1f0f675ebc4ac126"/>
    <w:p>
      <w:pPr>
        <w:pStyle w:val="Heading2"/>
      </w:pPr>
      <w:r>
        <w:t xml:space="preserve">5. Conclusion: The Future of Carpentry in Iraq Baghdad</w:t>
      </w:r>
    </w:p>
    <w:p>
      <w:pPr>
        <w:pStyle w:val="FirstParagraph"/>
      </w:pPr>
      <w:r>
        <w:t xml:space="preserve">In conclusion, the profession of the carpenter in Iraq Baghdad is a testament to resilience amid adversity. While external pressures such as war, economic instability, and globalization have altered the landscape of traditional craftsmanship, carpenters continue to innovate and adapt their practices. Their work remains vital for both economic sustainability and cultural continuity in Baghdad. To secure the future of this profession, stakeholders—including government agencies, educational institutions, and private sector actors—must prioritize initiatives that support vocational training programs, promote sustainable material sourcing, and celebrate the artistic value of carpentry through public policy and cultural advocacy.</w:t>
      </w:r>
    </w:p>
    <w:p>
      <w:pPr>
        <w:pStyle w:val="BodyText"/>
      </w:pPr>
      <w:r>
        <w:t xml:space="preserve">This academic abstract underscores the need for further research into the socio-economic dynamics of skilled labor in post-conflict societies. By centering on the experiences of carpenters in Iraq Baghdad, it offers a framework for understanding how traditional crafts can be revitalized to serve both practical and symbolic roles in modern urban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Contemporary Iraq Baghdad</dc:title>
  <dc:creator/>
  <cp:keywords/>
  <dcterms:created xsi:type="dcterms:W3CDTF">2026-07-22T04:11:57Z</dcterms:created>
  <dcterms:modified xsi:type="dcterms:W3CDTF">2026-07-22T04:11:57Z</dcterms:modified>
</cp:coreProperties>
</file>

<file path=docProps/custom.xml><?xml version="1.0" encoding="utf-8"?>
<Properties xmlns="http://schemas.openxmlformats.org/officeDocument/2006/custom-properties" xmlns:vt="http://schemas.openxmlformats.org/officeDocument/2006/docPropsVTypes"/>
</file>