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9a61e49b9775452d50ac5888443151badbaf3b2"/>
    <w:p>
      <w:pPr>
        <w:pStyle w:val="Heading1"/>
      </w:pPr>
      <w:r>
        <w:t xml:space="preserve">Abstract Academic Document: The Role of a Carpenter in Malaysia Kuala Lumpur</w:t>
      </w:r>
    </w:p>
    <w:p>
      <w:pPr>
        <w:pStyle w:val="FirstParagraph"/>
      </w:pPr>
      <w:r>
        <w:t xml:space="preserve">This academic abstract explores the significance, challenges, and evolving role of carpenters in the urban landscape of Kuala Lumpur, Malaysia. As a city characterized by rapid modernization and architectural diversity, Kuala Lumpur presents unique opportunities and constraints for traditional craftsmanship. The carpenter profession remains a vital component of Malaysia’s cultural heritage while adapting to contemporary demands driven by technological advancements, urbanization, and globalization. This document examines the historical roots of carpentry in Malaysia, its current practices in Kuala Lumpur, and the socio-cultural implications of preserving this trade amidst modern pressures.</w:t>
      </w:r>
    </w:p>
    <w:bookmarkStart w:id="20" w:name="Xf37eaaec2e28f6bad814000df7eb2962b239687"/>
    <w:p>
      <w:pPr>
        <w:pStyle w:val="Heading2"/>
      </w:pPr>
      <w:r>
        <w:t xml:space="preserve">Historical Context of Carpentry in Malaysia</w:t>
      </w:r>
    </w:p>
    <w:p>
      <w:pPr>
        <w:pStyle w:val="FirstParagraph"/>
      </w:pPr>
      <w:r>
        <w:t xml:space="preserve">Carpentry in Malaysia has deep historical roots, shaped by indigenous communities and colonial influences. Traditional carpentry techniques were integral to the construction of Malay *rumah panggung* (stilt houses), Islamic mosques, and Chinese-Peranakan shophouses. These structures relied on locally sourced timber such as teak, ironwood (*kayu keruing*), and rubberwood (*getah tempurung*). In Kuala Lumpur, the legacy of these practices persists in heritage sites like the Sultan Abdul Samad Building (SAB) and the Istana Negara, where handcrafted woodwork symbolizes Malaysia’s multicultural identity. However, post-independence modernization introduced mass-produced materials and Western architectural styles, leading to a decline in demand for traditional carpentry skills.</w:t>
      </w:r>
    </w:p>
    <w:bookmarkEnd w:id="20"/>
    <w:bookmarkStart w:id="21" w:name="the-modern-carpenter-in-kuala-lumpur"/>
    <w:p>
      <w:pPr>
        <w:pStyle w:val="Heading2"/>
      </w:pPr>
      <w:r>
        <w:t xml:space="preserve">The Modern Carpenter in Kuala Lumpur</w:t>
      </w:r>
    </w:p>
    <w:p>
      <w:pPr>
        <w:pStyle w:val="FirstParagraph"/>
      </w:pPr>
      <w:r>
        <w:t xml:space="preserve">Today, the role of a carpenter in Kuala Lumpur extends beyond traditional construction. In an urban environment dominated by high-rise buildings and industrialized manufacturing, carpenters are increasingly required to blend handcrafted techniques with modern technology. This includes the use of computer-aided design (CAD) software for precision work and sustainable practices such as reclaimed wood usage or eco-friendly finishes. Carpentry in Kuala Lumpur now encompasses both residential and commercial projects, ranging from bespoke furniture crafting to restoration of colonial-era buildings.</w:t>
      </w:r>
    </w:p>
    <w:p>
      <w:pPr>
        <w:pStyle w:val="BodyText"/>
      </w:pPr>
      <w:r>
        <w:t xml:space="preserve">Despite these adaptations, challenges persist. Urbanization has limited the availability of open spaces for traditional workshops, while competition from imported furniture and automated machinery threatens local craftsmanship. Additionally, a shortage of skilled apprentices highlights the need for formal training programs to preserve carpentry as a viable profession in Malaysia.</w:t>
      </w:r>
    </w:p>
    <w:bookmarkEnd w:id="21"/>
    <w:bookmarkStart w:id="22" w:name="Xc394fbba50fa3497a882b25af01755e3370c2f1"/>
    <w:p>
      <w:pPr>
        <w:pStyle w:val="Heading2"/>
      </w:pPr>
      <w:r>
        <w:t xml:space="preserve">Cultural Significance and Preservation Efforts</w:t>
      </w:r>
    </w:p>
    <w:p>
      <w:pPr>
        <w:pStyle w:val="FirstParagraph"/>
      </w:pPr>
      <w:r>
        <w:t xml:space="preserve">Carpentry in Kuala Lumpur is not merely a trade but a cultural practice that reflects the region’s historical narratives. The intricate wood carvings of Islamic motifs, Chinese floral patterns, or indigenous *geometric designs* serve as visual markers of Malaysia’s multicultural heritage. For instance, the wooden latticework (*ukiran*) seen in traditional Malay homes or the ornate door frames of Chinese shophouses are testaments to the artisanal skill passed down through generations.</w:t>
      </w:r>
    </w:p>
    <w:p>
      <w:pPr>
        <w:pStyle w:val="BodyText"/>
      </w:pPr>
      <w:r>
        <w:t xml:space="preserve">Recognizing this cultural value, organizations such as the Malaysian Handicraft Development Corporation (HDC) and local NGOs have initiated programs to promote carpentry as a sustainable livelihood. Workshops in Kuala Lumpur now combine traditional techniques with modern design principles, ensuring that younger generations appreciate and practice this craft. Furthermore, the government’s efforts to preserve heritage sites have created opportunities for carpenters to specialize in restoration work, aligning economic incentives with cultural preservation.</w:t>
      </w:r>
    </w:p>
    <w:bookmarkEnd w:id="22"/>
    <w:bookmarkStart w:id="23" w:name="economic-and-social-contributions"/>
    <w:p>
      <w:pPr>
        <w:pStyle w:val="Heading2"/>
      </w:pPr>
      <w:r>
        <w:t xml:space="preserve">Economic and Social Contributions</w:t>
      </w:r>
    </w:p>
    <w:p>
      <w:pPr>
        <w:pStyle w:val="FirstParagraph"/>
      </w:pPr>
      <w:r>
        <w:t xml:space="preserve">The carpenter profession contributes significantly to Malaysia’s economy through small-scale enterprises and artisanal industries. In Kuala Lumpur, independent carpenters often operate as sole proprietors or within family-run businesses, offering customized services that cater to both local and expatriate communities. The demand for high-quality, handcrafted furniture and architectural elements has grown in tandem with the city’s luxury real estate market, positioning carpenters as key players in niche markets.</w:t>
      </w:r>
    </w:p>
    <w:p>
      <w:pPr>
        <w:pStyle w:val="BodyText"/>
      </w:pPr>
      <w:r>
        <w:t xml:space="preserve">Socially, carpentry fosters community engagement through skill-sharing initiatives and cultural festivals. Events such as the *Malaysia Craft Fair* or local artisan fairs in Kuala Lumpur provide platforms for carpenters to showcase their work, educate the public about traditional methods, and collaborate with designers. These activities not only sustain interest in the craft but also reinforce a sense of pride among practitioners.</w:t>
      </w:r>
    </w:p>
    <w:bookmarkEnd w:id="23"/>
    <w:bookmarkStart w:id="24" w:name="future-prospects-and-challenges"/>
    <w:p>
      <w:pPr>
        <w:pStyle w:val="Heading2"/>
      </w:pPr>
      <w:r>
        <w:t xml:space="preserve">Future Prospects and Challenges</w:t>
      </w:r>
    </w:p>
    <w:p>
      <w:pPr>
        <w:pStyle w:val="FirstParagraph"/>
      </w:pPr>
      <w:r>
        <w:t xml:space="preserve">The future of carpentry in Kuala Lumpur hinges on balancing innovation with tradition. While digital tools like 3D modeling and CNC machines can enhance efficiency, they risk overshadowing the human artistry central to handcrafted woodwork. To address this, academic institutions in Malaysia are beginning to integrate carpentry into design curricula, emphasizing both technical skills and cultural awareness.</w:t>
      </w:r>
    </w:p>
    <w:p>
      <w:pPr>
        <w:pStyle w:val="BodyText"/>
      </w:pPr>
      <w:r>
        <w:t xml:space="preserve">Moreover, the profession must navigate environmental concerns. Sustainable forestry practices and the use of alternative materials (e.g., bamboo or recycled composites) are gaining traction as solutions to deforestation and resource depletion. Carpentry in Kuala Lumpur thus becomes a microcosm of broader sustainability efforts, aligning economic growth with ecological responsibility.</w:t>
      </w:r>
    </w:p>
    <w:bookmarkEnd w:id="24"/>
    <w:bookmarkStart w:id="25" w:name="conclusion"/>
    <w:p>
      <w:pPr>
        <w:pStyle w:val="Heading2"/>
      </w:pPr>
      <w:r>
        <w:t xml:space="preserve">Conclusion</w:t>
      </w:r>
    </w:p>
    <w:p>
      <w:pPr>
        <w:pStyle w:val="FirstParagraph"/>
      </w:pPr>
      <w:r>
        <w:t xml:space="preserve">In conclusion, the carpenter profession in Malaysia Kuala Lumpur embodies the intersection of tradition, culture, and modernity. As an academic subject, it warrants further study to understand its socio-economic impact and potential for innovation. The preservation of carpentry is not only a matter of cultural heritage but also a strategic investment in Malaysia’s sustainable development. By fostering collaboration between artisans, academia, and policymakers, Kuala Lumpur can ensure that the legacy of its carpenters continues to thrive in an evolving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Malaysia Kuala Lumpur</dc:title>
  <dc:creator/>
  <dc:language>en</dc:language>
  <cp:keywords/>
  <dcterms:created xsi:type="dcterms:W3CDTF">2026-07-21T07:38:58Z</dcterms:created>
  <dcterms:modified xsi:type="dcterms:W3CDTF">2026-07-21T07:38:58Z</dcterms:modified>
</cp:coreProperties>
</file>

<file path=docProps/custom.xml><?xml version="1.0" encoding="utf-8"?>
<Properties xmlns="http://schemas.openxmlformats.org/officeDocument/2006/custom-properties" xmlns:vt="http://schemas.openxmlformats.org/officeDocument/2006/docPropsVTypes"/>
</file>