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412941a170f44a3369dfeb89d980be6ed74b342"/>
    <w:p>
      <w:pPr>
        <w:pStyle w:val="Heading1"/>
      </w:pPr>
      <w:r>
        <w:t xml:space="preserve">Abstract Academic Document: The Role of a Carpenter in Myanmar Yangon</w:t>
      </w:r>
    </w:p>
    <w:p>
      <w:pPr>
        <w:pStyle w:val="FirstParagraph"/>
      </w:pPr>
      <w:r>
        <w:rPr>
          <w:bCs/>
          <w:b/>
        </w:rPr>
        <w:t xml:space="preserve">Abstract:</w:t>
      </w:r>
    </w:p>
    <w:p>
      <w:pPr>
        <w:pStyle w:val="BodyText"/>
      </w:pPr>
      <w:r>
        <w:t xml:space="preserve">Carpentry, an ancient and essential craft, holds profound cultural, economic, and architectural significance in Myanmar Yangon. This academic abstract explores the multifaceted role of a carpenter within the socio-economic fabric of Myanmar’s largest city, emphasizing their contributions to traditional architecture, urban development challenges, and contemporary craftsmanship. The document contextualizes the evolution of carpentry in Yangon over centuries while addressing its current relevance amid rapid modernization and globalization. By integrating historical perspectives with contemporary case studies, this abstract aims to highlight the indispensable role of carpenters in preserving Myanmar’s heritage while adapting to modern demands.</w:t>
      </w:r>
    </w:p>
    <w:bookmarkStart w:id="20" w:name="X98a46170fcb21f34d8f5af5b6641a00480ba511"/>
    <w:p>
      <w:pPr>
        <w:pStyle w:val="Heading2"/>
      </w:pPr>
      <w:r>
        <w:t xml:space="preserve">Historical Context of Carpentry in Myanmar</w:t>
      </w:r>
    </w:p>
    <w:p>
      <w:pPr>
        <w:pStyle w:val="FirstParagraph"/>
      </w:pPr>
      <w:r>
        <w:t xml:space="preserve">Carpentry has been a cornerstone of Burmese craftsmanship since ancient times, with evidence dating back to the Pyu and Mon civilizations. In Myanmar Yangon, traditional carpentry techniques have long been associated with the construction of pagodas, temples, and teakwood houses. The city’s colonial-era architecture—characterized by British-influenced wooden structures—further underscores the historical prominence of carpentry. Carpenters in this region were not only builders but also custodians of cultural identity, using locally sourced materials like teak and bamboo to create durable, aesthetically rich structures.</w:t>
      </w:r>
    </w:p>
    <w:p>
      <w:pPr>
        <w:pStyle w:val="BodyText"/>
      </w:pPr>
      <w:r>
        <w:t xml:space="preserve">However, post-independence and rapid urbanization have transformed Yangon’s landscape. The shift from traditional wooden buildings to concrete and steel has posed challenges for carpenters, many of whom now struggle to find work in a city increasingly dominated by modern construction methods. Despite this, the demand for skilled carpentry persists in sectors such as heritage restoration, furniture-making, and custom home designs.</w:t>
      </w:r>
    </w:p>
    <w:bookmarkEnd w:id="20"/>
    <w:bookmarkStart w:id="21" w:name="X74d2e533cd8503669290540323a53a2830446f7"/>
    <w:p>
      <w:pPr>
        <w:pStyle w:val="Heading2"/>
      </w:pPr>
      <w:r>
        <w:t xml:space="preserve">The Contemporary Role of a Carpenter in Myanmar Yangon</w:t>
      </w:r>
    </w:p>
    <w:p>
      <w:pPr>
        <w:pStyle w:val="FirstParagraph"/>
      </w:pPr>
      <w:r>
        <w:t xml:space="preserve">Today’s carpenter in Myanmar Yangon operates at the intersection of tradition and innovation. While some continue to specialize in restoring historic sites—such as the Shwedagon Pagoda or colonial-era buildings—others have adapted by incorporating modern tools and materials like MDF, plywood, and CNC machines. This duality reflects a broader societal tension between preserving cultural heritage and embracing technological advancements.</w:t>
      </w:r>
    </w:p>
    <w:p>
      <w:pPr>
        <w:pStyle w:val="BodyText"/>
      </w:pPr>
      <w:r>
        <w:t xml:space="preserve">Carpenters in Yangon also play a vital role in the informal economy. Many work as independent contractors, providing services for residential construction, interior design projects, or bespoke furniture production. Their skills are particularly valued in neighborhoods where traditional housing styles remain popular, such as the Old City Quarter or Thaketa Township. Additionally, carpenters contribute to disaster resilience by crafting flood-resistant wooden structures and reinforcing homes against typhoons.</w:t>
      </w:r>
    </w:p>
    <w:bookmarkEnd w:id="21"/>
    <w:bookmarkStart w:id="22" w:name="X1e7a8a582534f58ed113c45a6680874c32090a8"/>
    <w:p>
      <w:pPr>
        <w:pStyle w:val="Heading2"/>
      </w:pPr>
      <w:r>
        <w:t xml:space="preserve">Challenges Faced by Carpenters in Myanmar Yangon</w:t>
      </w:r>
    </w:p>
    <w:p>
      <w:pPr>
        <w:pStyle w:val="FirstParagraph"/>
      </w:pPr>
      <w:r>
        <w:t xml:space="preserve">The profession of a carpenter in Myanmar Yangon is not without challenges. One major issue is the decline in formal apprenticeship systems, which have traditionally been the primary mode of skill transmission. With fewer young people opting for trades over academic careers, there is a risk of losing specialized knowledge passed down through generations.</w:t>
      </w:r>
    </w:p>
    <w:p>
      <w:pPr>
        <w:pStyle w:val="BodyText"/>
      </w:pPr>
      <w:r>
        <w:t xml:space="preserve">Another challenge lies in competition from imported goods and mass-produced furniture. The influx of cheaper, factory-made products has reduced the demand for handcrafted wooden items, pushing local carpenters to innovate or diversify their offerings. Moreover, the lack of standardized training programs and certifications makes it difficult for skilled artisans to gain recognition in a rapidly changing job market.</w:t>
      </w:r>
    </w:p>
    <w:bookmarkEnd w:id="22"/>
    <w:bookmarkStart w:id="23" w:name="opportunities-and-future-prospects"/>
    <w:p>
      <w:pPr>
        <w:pStyle w:val="Heading2"/>
      </w:pPr>
      <w:r>
        <w:t xml:space="preserve">Opportunities and Future Prospects</w:t>
      </w:r>
    </w:p>
    <w:p>
      <w:pPr>
        <w:pStyle w:val="FirstParagraph"/>
      </w:pPr>
      <w:r>
        <w:t xml:space="preserve">Despite these challenges, there are growing opportunities for carpenters in Myanmar Yangon. The government’s recent emphasis on cultural preservation has led to initiatives aimed at reviving traditional crafts, including carpentry. Collaborations between local artisans and international organizations have also created platforms for showcasing Burmese woodwork globally.</w:t>
      </w:r>
    </w:p>
    <w:p>
      <w:pPr>
        <w:pStyle w:val="BodyText"/>
      </w:pPr>
      <w:r>
        <w:t xml:space="preserve">Furthermore, the rise of eco-conscious consumerism presents a unique opportunity for carpenters to promote sustainable practices. By using reclaimed wood or adopting green building techniques, skilled carpenters can position themselves as leaders in environmentally responsible construction. This aligns with global trends and could attract both domestic and international clients interested in ethical craftsmanship.</w:t>
      </w:r>
    </w:p>
    <w:bookmarkEnd w:id="23"/>
    <w:bookmarkStart w:id="24" w:name="Xe9a578ce0b1eda1b3bedcd0b30669c9d40d37e9"/>
    <w:p>
      <w:pPr>
        <w:pStyle w:val="Heading2"/>
      </w:pPr>
      <w:r>
        <w:t xml:space="preserve">Case Studies: Carpentry in Yangon’s Urban Landscape</w:t>
      </w:r>
    </w:p>
    <w:p>
      <w:pPr>
        <w:pStyle w:val="FirstParagraph"/>
      </w:pPr>
      <w:r>
        <w:t xml:space="preserve">One notable example is the restoration of the Yangon Central Railway Station, a 19th-century structure that required extensive carpentry work to preserve its ornate wooden detailing. Local carpenters collaborated with heritage architects to ensure authenticity while integrating modern reinforcements.</w:t>
      </w:r>
    </w:p>
    <w:p>
      <w:pPr>
        <w:pStyle w:val="BodyText"/>
      </w:pPr>
      <w:r>
        <w:t xml:space="preserve">Another case is the success of small-scale workshops like “Thuya Woodcraft,” which combines traditional Burmese joinery with contemporary furniture design. These enterprises not only provide employment but also serve as cultural hubs, educating younger generations about the art of carpentry.</w:t>
      </w:r>
    </w:p>
    <w:bookmarkEnd w:id="24"/>
    <w:bookmarkStart w:id="25" w:name="conclusion"/>
    <w:p>
      <w:pPr>
        <w:pStyle w:val="Heading2"/>
      </w:pPr>
      <w:r>
        <w:t xml:space="preserve">Conclusion</w:t>
      </w:r>
    </w:p>
    <w:p>
      <w:pPr>
        <w:pStyle w:val="FirstParagraph"/>
      </w:pPr>
      <w:r>
        <w:t xml:space="preserve">The role of a carpenter in Myanmar Yangon is both historic and dynamic, reflecting the city’s evolution while anchoring it to its roots. As Yangon continues to grow into a modern metropolis, the contributions of skilled carpenters remain critical—whether in preserving cultural landmarks or innovating within new markets. This academic abstract underscores the need for policy support, education reforms, and public appreciation for the craft to ensure that carpentry thrives as both a livelihood and a legacy in Myanmar Yangon.</w:t>
      </w:r>
    </w:p>
    <w:p>
      <w:pPr>
        <w:pStyle w:val="BodyText"/>
      </w:pPr>
      <w:r>
        <w:rPr>
          <w:bCs/>
          <w:b/>
        </w:rPr>
        <w:t xml:space="preserve">Keywords:</w:t>
      </w:r>
      <w:r>
        <w:t xml:space="preserve"> </w:t>
      </w:r>
      <w:r>
        <w:t xml:space="preserve">Abstract academic, Carpenter,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Myanmar Yangon</dc:title>
  <dc:creator/>
  <dc:language>en</dc:language>
  <cp:keywords/>
  <dcterms:created xsi:type="dcterms:W3CDTF">2026-05-01T07:07:54Z</dcterms:created>
  <dcterms:modified xsi:type="dcterms:W3CDTF">2026-05-01T07:07:54Z</dcterms:modified>
</cp:coreProperties>
</file>

<file path=docProps/custom.xml><?xml version="1.0" encoding="utf-8"?>
<Properties xmlns="http://schemas.openxmlformats.org/officeDocument/2006/custom-properties" xmlns:vt="http://schemas.openxmlformats.org/officeDocument/2006/docPropsVTypes"/>
</file>