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0" w:name="X668e2e1fea2ea9d270a2b20c7dd4477432573a2"/>
    <w:p>
      <w:pPr>
        <w:pStyle w:val="Heading1"/>
      </w:pPr>
      <w:r>
        <w:t xml:space="preserve">Abstract Academic Document: The Role of the Carpenter in Qatar Doha</w:t>
      </w:r>
    </w:p>
    <w:p>
      <w:pPr>
        <w:pStyle w:val="FirstParagraph"/>
      </w:pPr>
      <w:r>
        <w:rPr>
          <w:bCs/>
          <w:b/>
        </w:rPr>
        <w:t xml:space="preserve">Abstract:</w:t>
      </w:r>
    </w:p>
    <w:p>
      <w:pPr>
        <w:pStyle w:val="BodyText"/>
      </w:pPr>
      <w:r>
        <w:t xml:space="preserve">This academic document explores the multifaceted role of the carpenter within the context of Qatar Doha, a rapidly evolving city that has emerged as a global hub for architectural innovation and cultural preservation. The study examines how traditional carpentry practices intersect with modern construction technologies, while addressing the socio-economic and environmental challenges faced by skilled craftsmen in this unique urban environment. By analyzing historical influences, current industry demands, and future prospects for the carpenter profession in Qatar Doha, this document highlights the significance of preserving artisanal expertise amid rapid urbanization.</w:t>
      </w:r>
    </w:p>
    <w:p>
      <w:pPr>
        <w:pStyle w:val="BodyText"/>
      </w:pPr>
      <w:r>
        <w:t xml:space="preserve">The carpenter has long been a vital figure in shaping human habitation, from ancient wooden structures to contemporary architectural masterpieces. In Qatar Doha, where the skyline is dominated by iconic projects such as the Museum of Islamic Art and the Al Bidda Park, the role of the carpenter has evolved to meet both aesthetic and functional requirements. This document investigates how carvers, joiners, and furniture makers in Qatar Doha have adapted their skills to align with international construction standards while maintaining ties to traditional craftsmanship rooted in Bedouin culture. The study emphasizes the importance of integrating historical knowledge with cutting-edge technology to ensure sustainability and cultural continuity.</w:t>
      </w:r>
    </w:p>
    <w:p>
      <w:pPr>
        <w:pStyle w:val="BodyText"/>
      </w:pPr>
      <w:r>
        <w:t xml:space="preserve">The rapid development of Qatar Doha over the past two decades has transformed it into a city synonymous with luxury, innovation, and ambition. This growth has created unprecedented opportunities for skilled tradespeople like carpenters. However, it also presents challenges related to material sourcing, labor regulations, and the need to balance modern efficiency with heritage preservation. The document explores how carpenters in Qatar Doha have responded to these demands by adopting advanced tools such as CNC (Computer Numerical Control) machines alongside traditional hand tools. This dual approach allows for precision in large-scale projects while preserving the tactile quality of handmade work.</w:t>
      </w:r>
    </w:p>
    <w:p>
      <w:pPr>
        <w:pStyle w:val="BodyText"/>
      </w:pPr>
      <w:r>
        <w:t xml:space="preserve">Cultural and religious influences play a significant role in shaping the carpenter’s craft in Qatar Doha. Islamic architectural principles, which emphasize symmetry, geometric patterns, and the use of natural materials, have guided carpentry practices for centuries. In contemporary settings, carvers often incorporate intricate woodwork into mosques, residential buildings, and public spaces to reflect Qatar’s identity as a center of Islamic heritage. The document delves into case studies where carpenters in Doha have collaborated with architects to design wooden elements that align with both functional needs and cultural symbolism. For example, the use of doum palm wood—a traditional material in Gulf architecture—demonstrates how local resources can be integrated into modern construction.</w:t>
      </w:r>
    </w:p>
    <w:p>
      <w:pPr>
        <w:pStyle w:val="BodyText"/>
      </w:pPr>
      <w:r>
        <w:t xml:space="preserve">Economic factors further shape the carpenter’s role in Qatar Doha. The city’s reliance on expatriate labor has led to a dynamic but sometimes volatile workforce, with carpenters often working across multiple sectors, including residential, commercial, and infrastructure projects. This document addresses the challenges of fair wages, skill development programs, and the need for formal recognition of craftsmanship within Qatar’s regulatory framework. Additionally, it highlights initiatives by local organizations to promote vocational training in carpentry tailored to the specific demands of Doha’s construction industry.</w:t>
      </w:r>
    </w:p>
    <w:p>
      <w:pPr>
        <w:pStyle w:val="BodyText"/>
      </w:pPr>
      <w:r>
        <w:t xml:space="preserve">Sustainability is another critical area where the carpenter in Qatar Doha has a pivotal role. As the country commits to reducing carbon emissions and promoting green building practices, carpenters are increasingly tasked with creating eco-friendly structures. This includes using reclaimed wood, minimizing waste during fabrication, and employing non-toxic finishes that align with international environmental standards. The document discusses how sustainable carpentry in Doha contributes to broader national goals such as the Qatar National Vision 2030.</w:t>
      </w:r>
    </w:p>
    <w:p>
      <w:pPr>
        <w:pStyle w:val="BodyText"/>
      </w:pPr>
      <w:r>
        <w:t xml:space="preserve">The study also examines the social dimensions of carpentry in Qatar Doha. Beyond their technical expertise, carvers often serve as cultural ambassadors, preserving knowledge passed down through generations. This is particularly important in a city where rapid urbanization can threaten traditional crafts. The document argues for the establishment of community-based workshops and apprenticeship programs to ensure that the next generation of carpenters in Qatar Doha inherits both technical proficiency and a deep appreciation for their heritage.</w:t>
      </w:r>
    </w:p>
    <w:p>
      <w:pPr>
        <w:pStyle w:val="BodyText"/>
      </w:pPr>
      <w:r>
        <w:t xml:space="preserve">In conclusion, this academic abstract underscores the indispensable role of the carpenter in shaping Qatar Doha’s architectural and cultural landscape. By bridging tradition with innovation, carvers contribute to a built environment that is both functional and reflective of the city’s identity. As Doha continues to grow as a global metropolis, safeguarding the skills and knowledge of its carpenters will be essential to achieving sustainable, culturally resonant development.</w:t>
      </w:r>
    </w:p>
    <w:p>
      <w:pPr>
        <w:pStyle w:val="BodyText"/>
      </w:pPr>
      <w:r>
        <w:rPr>
          <w:iCs/>
          <w:i/>
        </w:rPr>
        <w:t xml:space="preserve">Keywords: Abstract academic, Carpenter, Qatar Doha</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Carpenter in Qatar Doha</dc:title>
  <dc:creator/>
  <dc:language>en</dc:language>
  <cp:keywords/>
  <dcterms:created xsi:type="dcterms:W3CDTF">2026-07-14T15:40:07Z</dcterms:created>
  <dcterms:modified xsi:type="dcterms:W3CDTF">2026-07-14T15:40:07Z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