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cc2b5d2bc2498e8c9ca3907f1398a23deb30568"/>
    <w:p>
      <w:pPr>
        <w:pStyle w:val="Heading1"/>
      </w:pPr>
      <w:r>
        <w:t xml:space="preserve">Abstract Academic Document: The Role of the Carpenter in Turkey Istanbul</w:t>
      </w:r>
    </w:p>
    <w:bookmarkStart w:id="20" w:name="introduction"/>
    <w:p>
      <w:pPr>
        <w:pStyle w:val="Heading2"/>
      </w:pPr>
      <w:r>
        <w:t xml:space="preserve">Introduction</w:t>
      </w:r>
    </w:p>
    <w:p>
      <w:pPr>
        <w:pStyle w:val="FirstParagraph"/>
      </w:pPr>
      <w:r>
        <w:t xml:space="preserve">The carpenter, as a vital artisan in both historical and contemporary contexts, holds a unique place in the socio-cultural fabric of Istanbul, Turkey. This abstract academic document explores the multifaceted role of the carpenter within Istanbul’s cultural heritage, economic dynamics, and urban development. As one of Turkey’s most historically significant cities—serving as a crossroads between East and West—Istanbul has long been a hub for craftsmanship and innovation. The carpenter, in particular, has played an indispensable role in shaping the city's architectural identity, from the intricate wooden minarets of Ottoman-era mosques to the functional yet aesthetic furniture crafted for modern households. This document examines the evolution of carpentry in Istanbul, its challenges in a rapidly globalizing world, and its enduring significance as both a traditional profession and an adaptive industry.</w:t>
      </w:r>
    </w:p>
    <w:bookmarkEnd w:id="20"/>
    <w:bookmarkStart w:id="22" w:name="historical_significance"/>
    <w:bookmarkStart w:id="21" w:name="X9ff136487bf0f99f1222cf1e3684563755ba68f"/>
    <w:p>
      <w:pPr>
        <w:pStyle w:val="Heading2"/>
      </w:pPr>
      <w:r>
        <w:t xml:space="preserve">Historical Significance of Carpentry in Istanbul</w:t>
      </w:r>
    </w:p>
    <w:p>
      <w:pPr>
        <w:pStyle w:val="FirstParagraph"/>
      </w:pPr>
      <w:r>
        <w:t xml:space="preserve">Istanbul’s history is deeply intertwined with the craftsmanship of carpenters, whose work has defined the city’s architectural and cultural landscapes for centuries. During the Ottoman Empire (1299–1922), carpenters were not only builders but also artists, responsible for creating wooden structures that blended functionality with intricate design. The use of wood in Istanbul’s mosques, palaces, and homes reflected both technical expertise and symbolic meaning. For instance, the muqarnas (ornamental vaulting) found in Istanbul’s Süleymaniye Mosque showcases the precision and artistry of Ottoman carpenters. Similarly, the tradition of</w:t>
      </w:r>
      <w:r>
        <w:t xml:space="preserve"> </w:t>
      </w:r>
      <w:r>
        <w:rPr>
          <w:iCs/>
          <w:i/>
        </w:rPr>
        <w:t xml:space="preserve">tekke</w:t>
      </w:r>
      <w:r>
        <w:t xml:space="preserve"> </w:t>
      </w:r>
      <w:r>
        <w:t xml:space="preserve">(Sufi lodge) construction relied on skilled carpenters to carve geometric patterns into wooden ceilings and doors.</w:t>
      </w:r>
    </w:p>
    <w:p>
      <w:pPr>
        <w:pStyle w:val="BodyText"/>
      </w:pPr>
      <w:r>
        <w:t xml:space="preserve">Carpentry in Istanbul was also influenced by trade routes that connected the city to Europe, the Middle East, and Asia. The importation of exotic woods such as cedar from Lebanon and teak from India enriched the materials available to local craftsmen. Over time, these influences merged with indigenous techniques, giving rise to a distinct Ottoman woodworking style that remains a subject of academic study today.</w:t>
      </w:r>
    </w:p>
    <w:bookmarkEnd w:id="21"/>
    <w:bookmarkEnd w:id="22"/>
    <w:bookmarkStart w:id="24" w:name="modern_practices"/>
    <w:bookmarkStart w:id="23" w:name="modern-practices-and-adaptations"/>
    <w:p>
      <w:pPr>
        <w:pStyle w:val="Heading2"/>
      </w:pPr>
      <w:r>
        <w:t xml:space="preserve">Modern Practices and Adaptations</w:t>
      </w:r>
    </w:p>
    <w:p>
      <w:pPr>
        <w:pStyle w:val="FirstParagraph"/>
      </w:pPr>
      <w:r>
        <w:t xml:space="preserve">In contemporary Istanbul, the role of the carpenter has evolved in response to urbanization, technological advancements, and changing consumer demands. While traditional methods such as hand-carving and joinery are still practiced by some artisans, many carpenters now incorporate modern tools like CNC (Computer Numerical Control) machines and laser cutters to increase efficiency. This dual approach reflects the city’s dynamic balance between preserving heritage and embracing innovation.</w:t>
      </w:r>
    </w:p>
    <w:p>
      <w:pPr>
        <w:pStyle w:val="BodyText"/>
      </w:pPr>
      <w:r>
        <w:t xml:space="preserve">One notable example is the revival of traditional Ottoman-style furniture in Istanbul’s artisan districts, such as Karaköy and Beyoğlu. Here, carpenters blend historical designs with contemporary aesthetics to cater to both local and international markets. Additionally, sustainable practices are gaining traction, with some workshops using reclaimed wood from old buildings or employing eco-friendly adhesives and finishes.</w:t>
      </w:r>
    </w:p>
    <w:p>
      <w:pPr>
        <w:pStyle w:val="BodyText"/>
      </w:pPr>
      <w:r>
        <w:t xml:space="preserve">However, the profession faces challenges such as a decline in skilled labor due to migration to urban centers and the increasing dominance of mass-produced furniture from abroad. Despite these obstacles, many Istanbul carpenters remain committed to preserving their craft through apprenticeships and collaborations with design schools.</w:t>
      </w:r>
    </w:p>
    <w:bookmarkEnd w:id="23"/>
    <w:bookmarkEnd w:id="24"/>
    <w:bookmarkStart w:id="26" w:name="cultural_and_economic_impact"/>
    <w:bookmarkStart w:id="25" w:name="Xb3911c220f0f193b615756c3ab8734053e47ba4"/>
    <w:p>
      <w:pPr>
        <w:pStyle w:val="Heading2"/>
      </w:pPr>
      <w:r>
        <w:t xml:space="preserve">Cultural and Economic Impact of Carpentry in Istanbul</w:t>
      </w:r>
    </w:p>
    <w:p>
      <w:pPr>
        <w:pStyle w:val="FirstParagraph"/>
      </w:pPr>
      <w:r>
        <w:t xml:space="preserve">The carpenter’s profession is not merely an economic activity but a cultural cornerstone of Istanbul’s identity. Handcrafted wooden items, from prayer rugs to ornate doors, are often imbued with symbolic meaning and passed down through generations. These artifacts serve as tangible links to the city’s past, fostering a sense of continuity in an era of rapid change.</w:t>
      </w:r>
    </w:p>
    <w:p>
      <w:pPr>
        <w:pStyle w:val="BodyText"/>
      </w:pPr>
      <w:r>
        <w:t xml:space="preserve">Economically, the carpentry industry contributes to Istanbul’s tourism sector by offering unique products that appeal to visitors seeking souvenirs with cultural value. Markets such as the Grand Bazaar and Spice Bazaar feature shops where artisans display their work, creating a vibrant ecosystem for small-scale producers. Moreover, carpenters often collaborate with architects and designers on restoration projects, ensuring the preservation of Istanbul’s historic sites.</w:t>
      </w:r>
    </w:p>
    <w:p>
      <w:pPr>
        <w:pStyle w:val="BodyText"/>
      </w:pPr>
      <w:r>
        <w:t xml:space="preserve">Yet, competition from cheaper imports has led to concerns about the long-term viability of traditional carpentry in Istanbul. Government initiatives and non-profit organizations have begun to support local artisans through subsidies, training programs, and promotional campaigns aimed at highlighting the value of handmade craftsmanship.</w:t>
      </w:r>
    </w:p>
    <w:bookmarkEnd w:id="25"/>
    <w:bookmarkEnd w:id="26"/>
    <w:bookmarkStart w:id="28" w:name="challenges_and_future_perspectives"/>
    <w:bookmarkStart w:id="27" w:name="challenges-and-future-perspectives"/>
    <w:p>
      <w:pPr>
        <w:pStyle w:val="Heading2"/>
      </w:pPr>
      <w:r>
        <w:t xml:space="preserve">Challenges and Future Perspectives</w:t>
      </w:r>
    </w:p>
    <w:p>
      <w:pPr>
        <w:pStyle w:val="FirstParagraph"/>
      </w:pPr>
      <w:r>
        <w:t xml:space="preserve">The future of the carpenter in Istanbul hinges on addressing several critical challenges. First, there is a need to formalize training programs that combine traditional techniques with modern design principles. Second, digital platforms such as social media and e-commerce can be leveraged to market Istanbul’s handmade goods globally, countering the threat of mass production.</w:t>
      </w:r>
    </w:p>
    <w:p>
      <w:pPr>
        <w:pStyle w:val="BodyText"/>
      </w:pPr>
      <w:r>
        <w:t xml:space="preserve">Additionally, fostering intergenerational knowledge transfer is essential. Many experienced carpenters in Istanbul are now mentoring younger apprentices through informal networks or formal workshops. This transmission of skills ensures that the craft remains alive even as societal needs evolve.</w:t>
      </w:r>
    </w:p>
    <w:p>
      <w:pPr>
        <w:pStyle w:val="BodyText"/>
      </w:pPr>
      <w:r>
        <w:t xml:space="preserve">Looking ahead, the integration of technology—such as 3D modeling and sustainable materials—could redefine carpentry in Istanbul. By embracing these innovations while honoring their heritage, carpenters can position themselves at the intersection of tradition and progress, ensuring their relevance in a globalized world.</w:t>
      </w:r>
    </w:p>
    <w:bookmarkEnd w:id="27"/>
    <w:bookmarkEnd w:id="28"/>
    <w:bookmarkStart w:id="29" w:name="conclusion"/>
    <w:p>
      <w:pPr>
        <w:pStyle w:val="Heading2"/>
      </w:pPr>
      <w:r>
        <w:t xml:space="preserve">Conclusion</w:t>
      </w:r>
    </w:p>
    <w:p>
      <w:pPr>
        <w:pStyle w:val="FirstParagraph"/>
      </w:pPr>
      <w:r>
        <w:t xml:space="preserve">In conclusion, the carpenter occupies a pivotal role in Istanbul’s cultural and economic narrative. From its historical roots as an Ottoman artisan to its current status as a bridge between tradition and modernity, the profession exemplifies the resilience of handmade craftsmanship in an urban environment shaped by globalization. For scholars, policymakers, and artisans alike, understanding the challenges and opportunities facing carpenters in Istanbul is crucial to safeguarding this vital legacy. As Turkey’s largest city continues to grow and transform, the story of its carpenters remains a testament to human creativity, adaptability, and the enduring power of cultural heritage.</w:t>
      </w:r>
    </w:p>
    <w:bookmarkEnd w:id="29"/>
    <w:p>
      <w:pPr>
        <w:pStyle w:val="BodyText"/>
      </w:pPr>
      <w:r>
        <w:t xml:space="preserve">This abstract academic document was written with a focus on "Abstract Academic," "Carpenter," and "Turkey Istanbul" as key themes. It provides an in-depth analysis of the carpenter’s role in Istanbul’s historical, cultural, and economic contexts while adhering to academic rigor.</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Turkey Istanbul</dc:title>
  <dc:creator/>
  <dc:language>en</dc:language>
  <cp:keywords/>
  <dcterms:created xsi:type="dcterms:W3CDTF">2026-07-20T04:50:24Z</dcterms:created>
  <dcterms:modified xsi:type="dcterms:W3CDTF">2026-07-20T04:50:24Z</dcterms:modified>
</cp:coreProperties>
</file>

<file path=docProps/custom.xml><?xml version="1.0" encoding="utf-8"?>
<Properties xmlns="http://schemas.openxmlformats.org/officeDocument/2006/custom-properties" xmlns:vt="http://schemas.openxmlformats.org/officeDocument/2006/docPropsVTypes"/>
</file>