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8" w:name="X0658aece667a999ab17a5e61823f886b145d990"/>
    <w:p>
      <w:pPr>
        <w:pStyle w:val="Heading1"/>
      </w:pPr>
      <w:r>
        <w:t xml:space="preserve">Abstract Academic: The Role of the Carpenter in United Kingdom Manchester</w:t>
      </w:r>
    </w:p>
    <w:bookmarkStart w:id="20" w:name="introduction"/>
    <w:p>
      <w:pPr>
        <w:pStyle w:val="Heading2"/>
      </w:pPr>
      <w:r>
        <w:t xml:space="preserve">Introduction</w:t>
      </w:r>
    </w:p>
    <w:p>
      <w:pPr>
        <w:pStyle w:val="FirstParagraph"/>
      </w:pPr>
      <w:r>
        <w:t xml:space="preserve">The profession of the carpenter, rooted in centuries-old craftsmanship, holds a pivotal role in shaping the built environment and cultural heritage of cities. In the context of the United Kingdom Manchester, a city renowned for its industrial legacy and architectural evolution, the carpenter emerges as both a historical figure and a contemporary contributor to urban development. This abstract academic document explores the multifaceted role of carpenters in Manchester, emphasizing their historical significance, current practices, challenges faced in modernity, and their enduring impact on the city’s socio-economic and cultural landscape. By situating the discussion within the specific geographies and traditions of United Kingdom Manchester, this analysis seeks to illuminate how carpentry remains a vital profession that bridges past and present.</w:t>
      </w:r>
    </w:p>
    <w:bookmarkEnd w:id="20"/>
    <w:bookmarkStart w:id="21" w:name="Xb8df228d6b5beafca3cd4a292ac199862d70d9f"/>
    <w:p>
      <w:pPr>
        <w:pStyle w:val="Heading2"/>
      </w:pPr>
      <w:r>
        <w:t xml:space="preserve">Historical Context of Carpentry in United Kingdom Manchester</w:t>
      </w:r>
    </w:p>
    <w:p>
      <w:pPr>
        <w:pStyle w:val="FirstParagraph"/>
      </w:pPr>
      <w:r>
        <w:t xml:space="preserve">The United Kingdom Manchester, historically a hub of textile manufacturing and industrial innovation during the 18th and 19th centuries, owes much of its architectural character to the skilled labor of carpenters. During the Industrial Revolution, carpenters were instrumental in constructing mills, warehouses, and residential buildings that defined Manchester’s skyline. The city’s reliance on timber for structural frameworks, furniture production, and shipbuilding underscored the necessity of expert craftsmanship. Carpentry was not merely a trade but a cornerstone of Manchester’s economic engine. Iconic landmarks such as St. Ann’s Square and the Manchester Town Hall reflect the enduring legacy of carpenter-designed structures that harmonize functionality with aesthetic appeal.</w:t>
      </w:r>
    </w:p>
    <w:bookmarkEnd w:id="21"/>
    <w:bookmarkStart w:id="22" w:name="modern-practices-and-adaptations"/>
    <w:p>
      <w:pPr>
        <w:pStyle w:val="Heading2"/>
      </w:pPr>
      <w:r>
        <w:t xml:space="preserve">Modern Practices and Adaptations</w:t>
      </w:r>
    </w:p>
    <w:p>
      <w:pPr>
        <w:pStyle w:val="FirstParagraph"/>
      </w:pPr>
      <w:r>
        <w:t xml:space="preserve">In contemporary United Kingdom Manchester, carpenters have evolved to meet the demands of a dynamic urban environment. While traditional methods such as hand-carving and joinery remain respected, modern carpenters now integrate advanced technologies like computer-aided design (CAD) software and laser cutting tools. The city’s growing emphasis on sustainable construction has also reshaped the profession, with carpenters increasingly employing eco-friendly materials such as reclaimed wood and bamboo. This shift aligns with Manchester’s broader commitment to environmental stewardship, exemplified by initiatives like the Manchester Climate Change Action Plan. Moreover, carpenters in Manchester often collaborate with architects and engineers to design modular housing projects that address the city’s housing crisis while maintaining high standards of craftsmanship.</w:t>
      </w:r>
    </w:p>
    <w:bookmarkEnd w:id="22"/>
    <w:bookmarkStart w:id="23" w:name="economic-and-social-contributions"/>
    <w:p>
      <w:pPr>
        <w:pStyle w:val="Heading2"/>
      </w:pPr>
      <w:r>
        <w:t xml:space="preserve">Economic and Social Contributions</w:t>
      </w:r>
    </w:p>
    <w:p>
      <w:pPr>
        <w:pStyle w:val="FirstParagraph"/>
      </w:pPr>
      <w:r>
        <w:t xml:space="preserve">The United Kingdom Manchester’s economy benefits significantly from the presence of skilled carpenters. The city hosts numerous small-to-medium-sized enterprises (SMEs) specializing in carpentry, contributing to local employment and fostering innovation. Carpentry workshops in areas like Salford and Trafford serve as incubators for entrepreneurial ventures, with many artisans offering bespoke furniture, restoration services, and custom installations. Additionally, the profession supports cultural preservation efforts through the restoration of historic buildings such as the Manchester Cathedral and the Bridgewater Hall. By preserving these landmarks, carpenters play a crucial role in maintaining Manchester’s unique identity while attracting tourism—a key sector for the city’s economy.</w:t>
      </w:r>
    </w:p>
    <w:bookmarkEnd w:id="23"/>
    <w:bookmarkStart w:id="24" w:name="X9dab3591be01c5ac7addb8166cdd479e1ccc4c9"/>
    <w:p>
      <w:pPr>
        <w:pStyle w:val="Heading2"/>
      </w:pPr>
      <w:r>
        <w:t xml:space="preserve">Challenges Facing Carpenters in United Kingdom Manchester</w:t>
      </w:r>
    </w:p>
    <w:p>
      <w:pPr>
        <w:pStyle w:val="FirstParagraph"/>
      </w:pPr>
      <w:r>
        <w:t xml:space="preserve">Despite their contributions, carpenters in United Kingdom Manchester face several challenges. The rise of mass-produced furniture and construction materials has created competition from cheaper, less skilled labor sources. Additionally, urbanization has reduced the availability of large workshops necessary for traditional methods, forcing many carpenters to operate from smaller spaces or adopt more flexible business models. Regulatory changes, such as stricter building codes and health-and-safety standards, also impose financial and logistical burdens on independent practitioners. Furthermore, the aging population of skilled carpenters in Manchester raises concerns about the intergenerational transfer of knowledge and techniques.</w:t>
      </w:r>
    </w:p>
    <w:bookmarkEnd w:id="24"/>
    <w:bookmarkStart w:id="25" w:name="education-and-training-opportunities"/>
    <w:p>
      <w:pPr>
        <w:pStyle w:val="Heading2"/>
      </w:pPr>
      <w:r>
        <w:t xml:space="preserve">Education and Training Opportunities</w:t>
      </w:r>
    </w:p>
    <w:p>
      <w:pPr>
        <w:pStyle w:val="FirstParagraph"/>
      </w:pPr>
      <w:r>
        <w:t xml:space="preserve">To address these challenges, United Kingdom Manchester has invested in vocational education programs to train a new generation of carpenters. Institutions such as the City College Manchester offer accredited courses in carpentry and joinery, equipping students with both theoretical knowledge and practical skills. Apprenticeship schemes have also gained traction, allowing aspiring carpenters to learn under experienced professionals while earning qualifications. These initiatives are critical in ensuring that the profession remains relevant in an increasingly automated construction industry.</w:t>
      </w:r>
    </w:p>
    <w:bookmarkEnd w:id="25"/>
    <w:bookmarkStart w:id="26" w:name="cultural-significance-and-future-outlook"/>
    <w:p>
      <w:pPr>
        <w:pStyle w:val="Heading2"/>
      </w:pPr>
      <w:r>
        <w:t xml:space="preserve">Cultural Significance and Future Outlook</w:t>
      </w:r>
    </w:p>
    <w:p>
      <w:pPr>
        <w:pStyle w:val="FirstParagraph"/>
      </w:pPr>
      <w:r>
        <w:t xml:space="preserve">As a cultural artifact, carpentry embodies Manchester’s spirit of resilience and creativity. The city’s annual events, such as the Manchester Craft Fair, celebrate local artisans—including carpenters—highlighting their role in fostering community engagement and artistic expression. Looking ahead, the future of carpentry in United Kingdom Manchester appears promising but contingent on adapting to technological advancements and environmental priorities. Emerging trends such as biophilic design and smart homes may further diversify the scope of a carpenter’s work, requiring continuous learning and innovation.</w:t>
      </w:r>
    </w:p>
    <w:bookmarkEnd w:id="26"/>
    <w:bookmarkStart w:id="27" w:name="conclusion"/>
    <w:p>
      <w:pPr>
        <w:pStyle w:val="Heading2"/>
      </w:pPr>
      <w:r>
        <w:t xml:space="preserve">Conclusion</w:t>
      </w:r>
    </w:p>
    <w:p>
      <w:pPr>
        <w:pStyle w:val="FirstParagraph"/>
      </w:pPr>
      <w:r>
        <w:t xml:space="preserve">In conclusion, the carpenter remains an indispensable figure in United Kingdom Manchester’s architectural, economic, and cultural narratives. From its industrial past to its sustainable future, the profession has continually evolved while preserving its core values of precision and artistry. As Manchester navigates the complexities of modern urban life, carpenters will play a vital role in shaping a city that honors its heritage while embracing progress. This abstract academic document underscores the necessity of recognizing and supporting the carpenter’s contributions to ensure their legacy endures in United Kingdom Manchester for generations to come.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Carpenter in United Kingdom Manchester</dc:title>
  <dc:creator/>
  <dc:language>en</dc:language>
  <cp:keywords/>
  <dcterms:created xsi:type="dcterms:W3CDTF">2026-07-23T12:11:54Z</dcterms:created>
  <dcterms:modified xsi:type="dcterms:W3CDTF">2026-07-23T12:11:54Z</dcterms:modified>
</cp:coreProperties>
</file>

<file path=docProps/custom.xml><?xml version="1.0" encoding="utf-8"?>
<Properties xmlns="http://schemas.openxmlformats.org/officeDocument/2006/custom-properties" xmlns:vt="http://schemas.openxmlformats.org/officeDocument/2006/docPropsVTypes"/>
</file>