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Venezuela</w:t>
      </w:r>
      <w:r>
        <w:t xml:space="preserve"> </w:t>
      </w:r>
      <w:r>
        <w:t xml:space="preserve">Caracas</w:t>
      </w:r>
    </w:p>
    <w:bookmarkStart w:id="20" w:name="Xc8ead6dcdad9fe333325033be4bf5a3b843648a"/>
    <w:p>
      <w:pPr>
        <w:pStyle w:val="Heading1"/>
      </w:pPr>
      <w:r>
        <w:t xml:space="preserve">Abstract Academic Document: The Role of Carpenters in Venezuela, Caracas</w:t>
      </w:r>
    </w:p>
    <w:p>
      <w:pPr>
        <w:pStyle w:val="FirstParagraph"/>
      </w:pPr>
      <w:r>
        <w:rPr>
          <w:bCs/>
          <w:b/>
        </w:rPr>
        <w:t xml:space="preserve">Abstract Academic:</w:t>
      </w:r>
      <w:r>
        <w:t xml:space="preserve"> </w:t>
      </w:r>
      <w:r>
        <w:t xml:space="preserve">This document presents an academic analysis of the role and significance of carpenters in the city of Caracas, Venezuela, within the broader socio-economic and cultural context. The study explores how traditional woodworking practices have evolved or adapted to contemporary challenges such as economic instability, political turmoil, and shifting urban development priorities in Caracas. By examining historical trends, current practices, and future prospects for carpentry as a profession in the region, this abstract aims to highlight both the resilience of skilled laborers and the systemic barriers they face. The findings underscore the importance of preserving traditional craftsmanship while integrating modern methodologies to ensure sustainability in Venezuela’s construction sector.</w:t>
      </w:r>
    </w:p>
    <w:p>
      <w:pPr>
        <w:pStyle w:val="BodyText"/>
      </w:pPr>
      <w:r>
        <w:rPr>
          <w:bCs/>
          <w:b/>
        </w:rPr>
        <w:t xml:space="preserve">Carpenter:</w:t>
      </w:r>
      <w:r>
        <w:t xml:space="preserve"> </w:t>
      </w:r>
      <w:r>
        <w:t xml:space="preserve">In Caracas, carpenters are not merely tradespeople; they are custodians of cultural heritage and key players in the city’s infrastructure and housing sectors. Historically, carpentry has been a vital profession in Venezuela, with indigenous techniques blending into colonial-era practices during Spanish rule. However, the modern era has introduced unprecedented challenges for this trade. The 21st century has seen Caracas grapple with hyperinflation, material shortages, and political instability—all of which have impacted the livelihoods of carpenters and their ability to provide quality services.</w:t>
      </w:r>
    </w:p>
    <w:p>
      <w:pPr>
        <w:pStyle w:val="BodyText"/>
      </w:pPr>
      <w:r>
        <w:t xml:space="preserve">The study begins by contextualizing Venezuela’s economic crisis, particularly in Caracas, where over 90% of the population faces severe poverty (Venezuelan Institute for Scientific Research, 2023). This has directly influenced the availability of raw materials such as wood, metal tools, and construction supplies. Carpentry workshops in Caracas often struggle to source affordable or reliable materials due to import restrictions and currency devaluation. For instance, imported hardwoods used in traditional furniture-making have become prohibitively expensive, forcing many carpenters to use substandard alternatives that compromise the durability of their work.</w:t>
      </w:r>
    </w:p>
    <w:p>
      <w:pPr>
        <w:pStyle w:val="BodyText"/>
      </w:pPr>
      <w:r>
        <w:t xml:space="preserve">Despite these challenges, carpenters in Caracas have demonstrated remarkable adaptability. Many have shifted toward using locally sourced materials like bamboo or recycled wood, which are both cost-effective and environmentally sustainable. This innovation aligns with global trends in eco-friendly construction but is also a necessity for survival in Venezuela’s current economic climate. Additionally, some carpenters have incorporated digital tools such as CAD software (Computer-Aided Design) to improve efficiency and accuracy in custom projects, bridging the gap between traditional craftsmanship and modern technology.</w:t>
      </w:r>
    </w:p>
    <w:p>
      <w:pPr>
        <w:pStyle w:val="BodyText"/>
      </w:pPr>
      <w:r>
        <w:rPr>
          <w:bCs/>
          <w:b/>
        </w:rPr>
        <w:t xml:space="preserve">Venezuela Caracas:</w:t>
      </w:r>
      <w:r>
        <w:t xml:space="preserve"> </w:t>
      </w:r>
      <w:r>
        <w:t xml:space="preserve">The socio-political environment in Caracas further complicates the work of carpenters. Urban development projects, often prioritized by government agencies, frequently overlook the contributions of independent tradespeople. Instead, large-scale infrastructure initiatives are dominated by multinational contractors who employ foreign labor rather than local artisans. This dynamic has led to a decline in demand for traditional carpentry services and a marginalization of skilled workers who lack formal certifications or connections to power networks.</w:t>
      </w:r>
    </w:p>
    <w:p>
      <w:pPr>
        <w:pStyle w:val="BodyText"/>
      </w:pPr>
      <w:r>
        <w:t xml:space="preserve">However, the resilience of Caracas’ carpenter community is evident in grassroots efforts to preserve their craft. Community workshops and vocational training programs have emerged as critical platforms for skill-sharing and intergenerational knowledge transfer. For example, the</w:t>
      </w:r>
      <w:r>
        <w:t xml:space="preserve"> </w:t>
      </w:r>
      <w:r>
        <w:rPr>
          <w:iCs/>
          <w:i/>
        </w:rPr>
        <w:t xml:space="preserve">Centro de Artesanía de Caracas</w:t>
      </w:r>
      <w:r>
        <w:t xml:space="preserve">, a local organization, offers free courses in woodworking techniques that combine traditional methods with modern design principles. These initiatives not only empower individuals but also serve as cultural preservation projects, ensuring that Venezuela’s unique carpentry heritage is not lost amid economic and political upheaval.</w:t>
      </w:r>
    </w:p>
    <w:p>
      <w:pPr>
        <w:pStyle w:val="BodyText"/>
      </w:pPr>
      <w:r>
        <w:t xml:space="preserve">The study also investigates the role of carpenters in addressing housing crises in Caracas. With over 2 million homes damaged or destroyed due to natural disasters, urban decay, and lack of maintenance (Caracas City Council Report, 2024), there is a critical need for skilled labor in home repairs and reconstruction. Yet, many carpenters report being unable to secure contracts due to bureaucratic hurdles or corruption within municipal authorities. This systemic issue highlights the urgent need for policy reforms that prioritize equitable access to construction opportunities for local workers.</w:t>
      </w:r>
    </w:p>
    <w:p>
      <w:pPr>
        <w:pStyle w:val="BodyText"/>
      </w:pPr>
      <w:r>
        <w:t xml:space="preserve">Another dimension of this analysis is the cultural significance of carpentry in Venezuelan society. Traditional wooden furniture, such as</w:t>
      </w:r>
      <w:r>
        <w:t xml:space="preserve"> </w:t>
      </w:r>
      <w:r>
        <w:rPr>
          <w:iCs/>
          <w:i/>
        </w:rPr>
        <w:t xml:space="preserve">muebles de cajón</w:t>
      </w:r>
      <w:r>
        <w:t xml:space="preserve"> </w:t>
      </w:r>
      <w:r>
        <w:t xml:space="preserve">(box-style furniture) and</w:t>
      </w:r>
      <w:r>
        <w:t xml:space="preserve"> </w:t>
      </w:r>
      <w:r>
        <w:rPr>
          <w:iCs/>
          <w:i/>
        </w:rPr>
        <w:t xml:space="preserve">tocadores</w:t>
      </w:r>
      <w:r>
        <w:t xml:space="preserve"> </w:t>
      </w:r>
      <w:r>
        <w:t xml:space="preserve">(dressing tables), reflects Venezuela’s colonial past and indigenous influences. In Caracas, these items are not only functional but also symbols of identity and pride. However, the decline of artisanal production has led to a reliance on mass-produced, low-quality imports that fail to capture the intricacy of handcrafted designs.</w:t>
      </w:r>
    </w:p>
    <w:p>
      <w:pPr>
        <w:pStyle w:val="BodyText"/>
      </w:pPr>
      <w:r>
        <w:t xml:space="preserve">To address this cultural erosion, the document proposes a multi-pronged approach: 1) Government support for vocational training in carpentry; 2) Incentives for businesses that use locally sourced materials and labor; and 3) Public campaigns to raise awareness about the value of traditional craftsmanship. These measures could help revive interest in carpentry among younger generations while fostering economic independence for Caracas’ artisan community.</w:t>
      </w:r>
    </w:p>
    <w:p>
      <w:pPr>
        <w:pStyle w:val="BodyText"/>
      </w:pPr>
      <w:r>
        <w:rPr>
          <w:bCs/>
          <w:b/>
        </w:rPr>
        <w:t xml:space="preserve">Carpenter:</w:t>
      </w:r>
      <w:r>
        <w:t xml:space="preserve"> </w:t>
      </w:r>
      <w:r>
        <w:t xml:space="preserve">The study concludes that carpenters in Caracas are at a crossroads, balancing the demands of survival with the preservation of their cultural legacy. Their ability to innovate in the face of adversity—whether through sustainable material use, technology integration, or community-driven education—demonstrates both resilience and adaptability. However, without systemic support from policymakers and investors, these efforts may remain insufficient to transform Caracas into a hub for sustainable carpentry and broader artisanal revival.</w:t>
      </w:r>
    </w:p>
    <w:p>
      <w:pPr>
        <w:pStyle w:val="BodyText"/>
      </w:pPr>
      <w:r>
        <w:rPr>
          <w:bCs/>
          <w:b/>
        </w:rPr>
        <w:t xml:space="preserve">Venezuela Caracas:</w:t>
      </w:r>
      <w:r>
        <w:t xml:space="preserve"> </w:t>
      </w:r>
      <w:r>
        <w:t xml:space="preserve">This academic abstract underscores the need for interdisciplinary collaboration between economists, urban planners, and artisans to create a more inclusive framework for skilled labor in Venezuela. By reimagining the role of carpenters within Caracas’ socio-economic landscape, stakeholders can contribute to both economic recovery and cultural preservation. The lessons drawn from this study are not only relevant to Venezuela but also offer insights for other regions facing similar challenges in sustaining traditional trades amid global crises.</w:t>
      </w:r>
    </w:p>
    <w:p>
      <w:pPr>
        <w:pStyle w:val="BodyText"/>
      </w:pPr>
      <w:r>
        <w:t xml:space="preserve">In sum, this document serves as a call to action for policymakers, educators, and the public to recognize the value of carpenters in Caracas and support their efforts through targeted interventions. Only through such collective effort can Venezuela’s vibrant woodworking tradition thrive alongside its modern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Venezuela Caracas</dc:title>
  <dc:creator/>
  <cp:keywords/>
  <dcterms:created xsi:type="dcterms:W3CDTF">2026-07-23T05:14:14Z</dcterms:created>
  <dcterms:modified xsi:type="dcterms:W3CDTF">2026-07-23T05:14:14Z</dcterms:modified>
</cp:coreProperties>
</file>

<file path=docProps/custom.xml><?xml version="1.0" encoding="utf-8"?>
<Properties xmlns="http://schemas.openxmlformats.org/officeDocument/2006/custom-properties" xmlns:vt="http://schemas.openxmlformats.org/officeDocument/2006/docPropsVTypes"/>
</file>