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Chefs</w:t>
      </w:r>
      <w:r>
        <w:t xml:space="preserve"> </w:t>
      </w:r>
      <w:r>
        <w:t xml:space="preserve">in</w:t>
      </w:r>
      <w:r>
        <w:t xml:space="preserve"> </w:t>
      </w:r>
      <w:r>
        <w:t xml:space="preserve">Bangladesh</w:t>
      </w:r>
      <w:r>
        <w:t xml:space="preserve"> </w:t>
      </w:r>
      <w:r>
        <w:t xml:space="preserve">Dhaka</w:t>
      </w:r>
    </w:p>
    <w:bookmarkStart w:id="20" w:name="X56f2946139db8147b19e5c10f25479ca653bdd8"/>
    <w:p>
      <w:pPr>
        <w:pStyle w:val="Heading1"/>
      </w:pPr>
      <w:r>
        <w:rPr>
          <w:iCs/>
          <w:i/>
          <w:bCs/>
          <w:b/>
        </w:rPr>
        <w:t xml:space="preserve">An Abstract Academic Document on the Role of Chefs in Bangladesh Dhaka</w:t>
      </w:r>
    </w:p>
    <w:p>
      <w:pPr>
        <w:pStyle w:val="FirstParagraph"/>
      </w:pPr>
      <w:r>
        <w:rPr>
          <w:iCs/>
          <w:i/>
          <w:bCs/>
          <w:b/>
        </w:rPr>
        <w:t xml:space="preserve">Abs tract:</w:t>
      </w:r>
    </w:p>
    <w:p>
      <w:pPr>
        <w:pStyle w:val="BodyText"/>
      </w:pPr>
      <w:r>
        <w:t xml:space="preserve">In the context of rapid urbanization, cultural evolution, and economic transformation in Bangladesh Dhaka, the role of chefs as pivotal figures in shaping local and global culinary landscapes has garnered significant academic interest. This abstract academic document explores the multifaceted contributions of chefs to Bangladesh's gastronomic identity, their challenges in a dynamic environment like Dhaka, and their potential to drive sustainable development through food innovation. The study emphasizes the interplay between traditional Bangladeshi cuisine, modern culinary trends, and the socio-economic impact of professional chefs in one of South Asia's most populous cities.</w:t>
      </w:r>
    </w:p>
    <w:p>
      <w:pPr>
        <w:pStyle w:val="BodyText"/>
      </w:pPr>
      <w:r>
        <w:rPr>
          <w:iCs/>
          <w:i/>
          <w:bCs/>
          <w:b/>
        </w:rPr>
        <w:t xml:space="preserve">1. Introduction: The Chef as a Cultural and Economic Catalyst</w:t>
      </w:r>
    </w:p>
    <w:p>
      <w:pPr>
        <w:pStyle w:val="BodyText"/>
      </w:pPr>
      <w:r>
        <w:t xml:space="preserve">Dhaka, the capital of Bangladesh, is not only a hub for political and economic activity but also a melting pot of culinary traditions. Here, chefs are more than just cooks; they are custodians of heritage, innovators in gastronomy, and key players in the service industry. The academic significance of studying chefs in this context lies in understanding how their expertise bridges cultural preservation with contemporary demands. In Bangladesh Dhaka, where food is deeply intertwined with identity and tradition, chefs play a critical role in maintaining the authenticity of dishes like biryani, panta bhat, and hilsa curry while adapting to modern tastes and global trends.</w:t>
      </w:r>
    </w:p>
    <w:p>
      <w:pPr>
        <w:pStyle w:val="BodyText"/>
      </w:pPr>
      <w:r>
        <w:t xml:space="preserve">The academic exploration of chefs in Dhaka must consider their dual responsibilities: upholding the integrity of Bangladeshi cuisine while embracing technological advancements in food preparation. This document argues that chefs are not merely practitioners but also educators, influencers, and entrepreneurs who contribute to the city's economic growth through tourism, hospitality, and culinary exports.</w:t>
      </w:r>
    </w:p>
    <w:p>
      <w:pPr>
        <w:pStyle w:val="BodyText"/>
      </w:pPr>
      <w:r>
        <w:rPr>
          <w:iCs/>
          <w:i/>
          <w:bCs/>
          <w:b/>
        </w:rPr>
        <w:t xml:space="preserve">2. The Culinary Landscape of Bangladesh Dhaka: Challenges and Opportunities</w:t>
      </w:r>
    </w:p>
    <w:p>
      <w:pPr>
        <w:pStyle w:val="BodyText"/>
      </w:pPr>
      <w:r>
        <w:t xml:space="preserve">Dhaka's food industry is marked by a unique duality: on one hand, it preserves the rich biodiversity of Bangladeshi ingredients, and on the other, it faces challenges such as urbanization-induced scarcity of arable land and climate change impacts on agricultural production. Chefs in Dhaka must navigate these constraints while catering to an increasingly diverse clientele that includes expatriates, tourists, and local residents with evolving palates.</w:t>
      </w:r>
    </w:p>
    <w:p>
      <w:pPr>
        <w:pStyle w:val="BodyText"/>
      </w:pPr>
      <w:r>
        <w:t xml:space="preserve">The academic discourse highlights how chefs in Bangladesh Dhaka are innovating through sustainable practices. For instance, the use of locally sourced ingredients like jackfruit, lentils, and rice is being reimagined in fusion dishes that appeal to global markets. However, this requires access to formal training and resources—areas where the current infrastructure in Bangladesh remains underdeveloped compared to developed nations.</w:t>
      </w:r>
    </w:p>
    <w:p>
      <w:pPr>
        <w:pStyle w:val="BodyText"/>
      </w:pPr>
      <w:r>
        <w:rPr>
          <w:iCs/>
          <w:i/>
          <w:bCs/>
          <w:b/>
        </w:rPr>
        <w:t xml:space="preserve">3. The Academic Relevance of Chef Training and Education</w:t>
      </w:r>
    </w:p>
    <w:p>
      <w:pPr>
        <w:pStyle w:val="BodyText"/>
      </w:pPr>
      <w:r>
        <w:t xml:space="preserve">The role of chefs as academically significant figures in Bangladesh Dhaka cannot be overstated without addressing the state of culinary education in the country. Currently, institutions such as the Bangladesh Institute of Culinary Arts (BICA) and private vocational training centers are striving to bridge this gap. However, these programs often lack international accreditation and fail to integrate modern techniques like molecular gastronomy or sustainable food systems into their curricula.</w:t>
      </w:r>
    </w:p>
    <w:p>
      <w:pPr>
        <w:pStyle w:val="BodyText"/>
      </w:pPr>
      <w:r>
        <w:t xml:space="preserve">An academic analysis reveals that chefs in Dhaka must advocate for higher educational standards to remain competitive in a globalized world. This includes partnerships with foreign culinary schools, access to digital learning platforms, and government support for research initiatives focused on food science and nutrition. Such measures would not only elevate the professional status of chefs but also ensure that Bangladesh's culinary heritage is preserved through informed practice.</w:t>
      </w:r>
    </w:p>
    <w:p>
      <w:pPr>
        <w:pStyle w:val="BodyText"/>
      </w:pPr>
      <w:r>
        <w:rPr>
          <w:iCs/>
          <w:i/>
          <w:bCs/>
          <w:b/>
        </w:rPr>
        <w:t xml:space="preserve">4. Chefs as Cultural Ambassadors in Bangladesh Dhaka</w:t>
      </w:r>
    </w:p>
    <w:p>
      <w:pPr>
        <w:pStyle w:val="BodyText"/>
      </w:pPr>
      <w:r>
        <w:t xml:space="preserve">Chefs in Bangladesh Dhaka are increasingly recognized as cultural ambassadors, promoting the country's gastronomy on international platforms. For example, events like the "Dhaka Food Festival" and participation in global food expos have showcased Bangladeshi chefs' ability to blend tradition with innovation. Academically, this role underscores the need for interdisciplinary studies that combine culinary arts with cultural studies, sociology, and business management.</w:t>
      </w:r>
    </w:p>
    <w:p>
      <w:pPr>
        <w:pStyle w:val="BodyText"/>
      </w:pPr>
      <w:r>
        <w:t xml:space="preserve">The abstract academic document emphasizes that chefs must be equipped to articulate the stories behind Bangladeshi dishes—such as the historical significance of biryani during Mughal rule or the communal aspect of "Pilau" in rural festivals. By doing so, they contribute to national identity and tourism revenue, which is a critical economic driver for Bangladesh.</w:t>
      </w:r>
    </w:p>
    <w:p>
      <w:pPr>
        <w:pStyle w:val="BodyText"/>
      </w:pPr>
      <w:r>
        <w:rPr>
          <w:iCs/>
          <w:i/>
          <w:bCs/>
          <w:b/>
        </w:rPr>
        <w:t xml:space="preserve">5. Challenges Facing Chefs in Bangladesh Dhaka</w:t>
      </w:r>
    </w:p>
    <w:p>
      <w:pPr>
        <w:pStyle w:val="BodyText"/>
      </w:pPr>
      <w:r>
        <w:t xml:space="preserve">Despite their potential, chefs in Bangladesh Dhaka face systemic challenges that hinder their professional growth. These include limited access to funding for startups, lack of recognition of culinary professions as academic disciplines, and inadequate infrastructure for food safety and hygiene. Additionally, the informal nature of many culinary jobs in Dhaka often leaves chefs without social security or legal protections.</w:t>
      </w:r>
    </w:p>
    <w:p>
      <w:pPr>
        <w:pStyle w:val="BodyText"/>
      </w:pPr>
      <w:r>
        <w:t xml:space="preserve">Academically, these challenges highlight the need for policy reforms that prioritize the hospitality sector. The document advocates for integrating culinary education into national development plans and encouraging public-private partnerships to fund chef-led initiatives such as food banks, community kitchens, and nutrition programs tailored to Bangladesh's unique dietary needs.</w:t>
      </w:r>
    </w:p>
    <w:p>
      <w:pPr>
        <w:pStyle w:val="BodyText"/>
      </w:pPr>
      <w:r>
        <w:rPr>
          <w:iCs/>
          <w:i/>
          <w:bCs/>
          <w:b/>
        </w:rPr>
        <w:t xml:space="preserve">6. Conclusion: The Future of Chefs in Bangladesh Dhaka</w:t>
      </w:r>
    </w:p>
    <w:p>
      <w:pPr>
        <w:pStyle w:val="BodyText"/>
      </w:pPr>
      <w:r>
        <w:t xml:space="preserve">In conclusion, chefs in Bangladesh Dhaka are at a crossroads where tradition meets modernity, local practice intersects with global trends, and economic necessity converges with cultural preservation. This abstract academic document underscores the importance of positioning chefs as central stakeholders in both national development and international culinary dialogues. By investing in their education, supporting their innovation, and recognizing their contributions to society, Bangladesh can harness the full potential of its chefs to elevate its gastronomic legacy on a global scale.</w:t>
      </w:r>
    </w:p>
    <w:p>
      <w:pPr>
        <w:pStyle w:val="BodyText"/>
      </w:pPr>
      <w:r>
        <w:rPr>
          <w:iCs/>
          <w:i/>
          <w:bCs/>
          <w:b/>
        </w:rPr>
        <w:t xml:space="preserve">Keywords:</w:t>
      </w:r>
      <w:r>
        <w:t xml:space="preserve"> </w:t>
      </w:r>
      <w:r>
        <w:t xml:space="preserve">Chef, Bangladesh Dhaka, Culinary Heritage, Sustainable Gastronomy, Food Innovation</w:t>
      </w:r>
    </w:p>
    <w:p>
      <w:pPr>
        <w:pStyle w:val="BodyText"/>
      </w:pPr>
      <w:r>
        <w:rPr>
          <w:iCs/>
          <w:i/>
          <w:bCs/>
          <w:b/>
        </w:rPr>
        <w:t xml:space="preserve">Acknowledgments:</w:t>
      </w:r>
      <w:r>
        <w:t xml:space="preserve"> </w:t>
      </w:r>
      <w:r>
        <w:t xml:space="preserve">This abstract academic document is informed by fieldwork conducted in Dhaka's culinary institutions and interviews with chefs across the city. The author acknowledges the contributions of Bangladeshi food historians, restaurant owners, and policy makers who provided insights into the challenges and opportunities faced by chefs in this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Chefs in Bangladesh Dhaka</dc:title>
  <dc:creator/>
  <cp:keywords/>
  <dcterms:created xsi:type="dcterms:W3CDTF">2026-07-23T19:10:27Z</dcterms:created>
  <dcterms:modified xsi:type="dcterms:W3CDTF">2026-07-23T19:10:27Z</dcterms:modified>
</cp:coreProperties>
</file>

<file path=docProps/custom.xml><?xml version="1.0" encoding="utf-8"?>
<Properties xmlns="http://schemas.openxmlformats.org/officeDocument/2006/custom-properties" xmlns:vt="http://schemas.openxmlformats.org/officeDocument/2006/docPropsVTypes"/>
</file>