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1" w:name="X06ef664042a48aa6823ebdb1b26397b6df04516"/>
    <w:p>
      <w:pPr>
        <w:pStyle w:val="Heading1"/>
      </w:pPr>
      <w:r>
        <w:t xml:space="preserve">Abstract Academic: The Role of Chef as a Cultural and Economic Catalyst in Colombia Bogotá</w:t>
      </w:r>
    </w:p>
    <w:bookmarkStart w:id="20" w:name="introduction"/>
    <w:p>
      <w:pPr>
        <w:pStyle w:val="Heading2"/>
      </w:pPr>
      <w:r>
        <w:t xml:space="preserve">Introduction</w:t>
      </w:r>
    </w:p>
    <w:p>
      <w:pPr>
        <w:pStyle w:val="FirstParagraph"/>
      </w:pPr>
      <w:r>
        <w:t xml:space="preserve">The concept of "Chef" transcends the traditional understanding of a culinary professional; it embodies a multifaceted role that intertwines art, innovation, and cultural preservation. In the context of Colombia Bogotá, where gastronomy has become a cornerstone of national identity and economic growth, the Chef's influence is both profound and transformative. This academic abstract explores how Chefs in Bogotá are not merely cooks but pivotal agents in shaping Colombia's culinary narrative through creativity, sustainability, and global connectivity. The analysis underscores the unique challenges and opportunities faced by Chefs in this vibrant capital city, emphasizing their role as cultural ambassadors and drivers of economic development.</w:t>
      </w:r>
    </w:p>
    <w:bookmarkEnd w:id="20"/>
    <w:bookmarkStart w:id="22" w:name="contextual_analysis"/>
    <w:bookmarkStart w:id="21" w:name="Xd0f2aad4f0cc8cfe2bd48be45e7cdf52de69203"/>
    <w:p>
      <w:pPr>
        <w:pStyle w:val="Heading2"/>
      </w:pPr>
      <w:r>
        <w:t xml:space="preserve">Contextual Analysis: Colombia Bogotá's Culinary Landscape</w:t>
      </w:r>
    </w:p>
    <w:p>
      <w:pPr>
        <w:pStyle w:val="FirstParagraph"/>
      </w:pPr>
      <w:r>
        <w:t xml:space="preserve">Bogotá, the political and economic heart of Colombia, is a city where tradition meets modernity. Its culinary scene reflects this duality, blending indigenous Andean ingredients with international influences. The city’s gastronomic identity is deeply rooted in its history as a colonial capital and its proximity to diverse ecosystems ranging from the high-altitude páramos to the Amazon basin. Chefs in Bogotá operate within this dynamic environment, navigating a landscape shaped by both local heritage and global trends.</w:t>
      </w:r>
    </w:p>
    <w:p>
      <w:pPr>
        <w:pStyle w:val="BodyText"/>
      </w:pPr>
      <w:r>
        <w:t xml:space="preserve">The academic exploration of Chefs in Colombia Bogotá must consider the city's unique socio-economic context. With a population exceeding 8 million, Bogotá is home to a thriving food industry that includes street vendors, fine dining establishments, and innovative culinary startups. The role of the Chef here extends beyond kitchen work; they are often entrepreneurs, educators, and community leaders who advocate for sustainable practices and cultural authenticity.</w:t>
      </w:r>
    </w:p>
    <w:bookmarkEnd w:id="21"/>
    <w:bookmarkEnd w:id="22"/>
    <w:bookmarkStart w:id="23" w:name="methodology"/>
    <w:p>
      <w:pPr>
        <w:pStyle w:val="Heading2"/>
      </w:pPr>
      <w:r>
        <w:t xml:space="preserve">Methodology</w:t>
      </w:r>
    </w:p>
    <w:p>
      <w:pPr>
        <w:pStyle w:val="FirstParagraph"/>
      </w:pPr>
      <w:r>
        <w:t xml:space="preserve">This abstract synthesizes qualitative data from interviews with renowned Chefs in Bogotá, case studies of successful culinary ventures, and secondary research on Colombia’s food policies. The analysis draws on the work of scholars such as [Author Name] (Year), who highlight the intersection of cuisine and national identity, as well as reports from organizations like Asociación Colombiana de Gastronomía (ACG). The methodology emphasizes an interdisciplinary approach, combining cultural studies, economics, and environmental science to provide a holistic view of the Chef’s role.</w:t>
      </w:r>
    </w:p>
    <w:bookmarkEnd w:id="23"/>
    <w:bookmarkStart w:id="25" w:name="key_contributions"/>
    <w:bookmarkStart w:id="24" w:name="X1e88ee2dec79ac497fdda05b516634f6a1ee2dd"/>
    <w:p>
      <w:pPr>
        <w:pStyle w:val="Heading2"/>
      </w:pPr>
      <w:r>
        <w:t xml:space="preserve">Key Contributions of Chefs in Colombia Bogotá</w:t>
      </w:r>
    </w:p>
    <w:p>
      <w:pPr>
        <w:pStyle w:val="FirstParagraph"/>
      </w:pPr>
      <w:r>
        <w:t xml:space="preserve">Chefs in Bogotá are at the forefront of culinary innovation, redefining traditional dishes while preserving their cultural significance. For instance, the fusion of Andean ingredients like quinoa and aji peppers with Mediterranean or Asian techniques has led to a unique gastronomic identity that attracts both local and international patrons. This innovation is not without challenges; Chefs must balance authenticity with commercial viability, often navigating regulatory hurdles related to food safety and environmental sustainability.</w:t>
      </w:r>
    </w:p>
    <w:p>
      <w:pPr>
        <w:pStyle w:val="BodyText"/>
      </w:pPr>
      <w:r>
        <w:t xml:space="preserve">One of the most significant contributions of Bogotá’s Chefs is their commitment to sustainability. Many restaurants have adopted practices such as zero-waste kitchens, sourcing ingredients from local producers, and reducing carbon footprints through eco-friendly packaging. This aligns with Colombia’s national goals to become a leader in sustainable agriculture and tourism. For example, Chef [Name], a prominent figure in Bogotá’s culinary scene, has pioneered the use of indigenous crops like yuca and maize in high-end dining while collaborating with rural communities to promote fair trade practices.</w:t>
      </w:r>
    </w:p>
    <w:bookmarkEnd w:id="24"/>
    <w:bookmarkEnd w:id="25"/>
    <w:bookmarkStart w:id="27" w:name="economic_impact"/>
    <w:bookmarkStart w:id="26" w:name="economic-impact-and-challenges"/>
    <w:p>
      <w:pPr>
        <w:pStyle w:val="Heading2"/>
      </w:pPr>
      <w:r>
        <w:t xml:space="preserve">Economic Impact and Challenges</w:t>
      </w:r>
    </w:p>
    <w:p>
      <w:pPr>
        <w:pStyle w:val="FirstParagraph"/>
      </w:pPr>
      <w:r>
        <w:t xml:space="preserve">The economic impact of Chefs in Bogotá is substantial. The city’s food industry contributes approximately [X]% to Colombia’s GDP, with fine dining and gastronomic tourism being key drivers. Chefs play a central role in this sector by creating jobs, attracting international investors, and enhancing the city’s reputation as a culinary destination. However, challenges such as inflation, supply chain disruptions from climate change, and competition with global fast-food chains pose significant risks to the industry.</w:t>
      </w:r>
    </w:p>
    <w:p>
      <w:pPr>
        <w:pStyle w:val="BodyText"/>
      </w:pPr>
      <w:r>
        <w:t xml:space="preserve">Additionally, Chefs in Bogotá must address social inequalities within the food system. While some restaurants cater to elite clientele, others strive to make gourmet experiences accessible through affordable pricing models or community-focused initiatives. This duality reflects broader societal issues of class and access in Colombia, which Chefs navigate with varying degrees of success.</w:t>
      </w:r>
    </w:p>
    <w:bookmarkEnd w:id="26"/>
    <w:bookmarkEnd w:id="27"/>
    <w:bookmarkStart w:id="29" w:name="cultural_preservation"/>
    <w:bookmarkStart w:id="28" w:name="cultural-preservation-and-innovation"/>
    <w:p>
      <w:pPr>
        <w:pStyle w:val="Heading2"/>
      </w:pPr>
      <w:r>
        <w:t xml:space="preserve">Cultural Preservation and Innovation</w:t>
      </w:r>
    </w:p>
    <w:p>
      <w:pPr>
        <w:pStyle w:val="FirstParagraph"/>
      </w:pPr>
      <w:r>
        <w:t xml:space="preserve">The preservation of Colombia’s culinary heritage is a critical mission for Chefs in Bogotá. Traditional dishes such as bandeja paisa, arepas, and tamales are being reimagined through modern techniques while retaining their cultural essence. This balance between tradition and innovation ensures that the legacy of indigenous and Afro-Colombian cuisines is not lost amid globalization.</w:t>
      </w:r>
    </w:p>
    <w:p>
      <w:pPr>
        <w:pStyle w:val="BodyText"/>
      </w:pPr>
      <w:r>
        <w:t xml:space="preserve">Furthermore, Chefs in Bogotá actively participate in cultural festivals, food fairs, and educational programs to teach younger generations about Colombia’s diverse culinary heritage. Institutions like Escuela de Gastronomía de la Universidad Nacional de Colombia provide training that emphasizes both technical skills and cultural awareness, ensuring that future Chefs are equipped to honor their roots while pushing boundaries.</w:t>
      </w:r>
    </w:p>
    <w:bookmarkEnd w:id="28"/>
    <w:bookmarkEnd w:id="29"/>
    <w:bookmarkStart w:id="30" w:name="conclusion"/>
    <w:p>
      <w:pPr>
        <w:pStyle w:val="Heading2"/>
      </w:pPr>
      <w:r>
        <w:t xml:space="preserve">Conclusion</w:t>
      </w:r>
    </w:p>
    <w:p>
      <w:pPr>
        <w:pStyle w:val="FirstParagraph"/>
      </w:pPr>
      <w:r>
        <w:t xml:space="preserve">In conclusion, the role of Chef in Colombia Bogotá is far more than a professional title; it represents a vital link between tradition, innovation, and economic progress. Chefs are cultural custodians who navigate complex challenges while contributing to the city’s global standing as a hub for culinary excellence. As Colombia continues to grow economically and environmentally, the work of Chefs in Bogotá will remain central to shaping its future. This academic abstract underscores the need for continued research and policy support to empower Chefs as agents of change, ensuring that their contributions are recognized both locally and internationally.</w:t>
      </w:r>
    </w:p>
    <w:bookmarkEnd w:id="30"/>
    <w:p>
      <w:pPr>
        <w:pStyle w:val="BodyText"/>
      </w:pPr>
      <w:r>
        <w:rPr>
          <w:iCs/>
          <w:i/>
        </w:rPr>
        <w:t xml:space="preserve">Keywords: Abstract Academic, Chef, Colombia Bogotá</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Chef in Colombia Bogotá</dc:title>
  <dc:creator/>
  <dc:language>en</dc:language>
  <cp:keywords/>
  <dcterms:created xsi:type="dcterms:W3CDTF">2026-07-23T16:00:44Z</dcterms:created>
  <dcterms:modified xsi:type="dcterms:W3CDTF">2026-07-23T16:00:44Z</dcterms:modified>
</cp:coreProperties>
</file>

<file path=docProps/custom.xml><?xml version="1.0" encoding="utf-8"?>
<Properties xmlns="http://schemas.openxmlformats.org/officeDocument/2006/custom-properties" xmlns:vt="http://schemas.openxmlformats.org/officeDocument/2006/docPropsVTypes"/>
</file>