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ab78c515693c7a59f52b549a873417ca8219542"/>
    <w:p>
      <w:pPr>
        <w:pStyle w:val="Heading1"/>
      </w:pPr>
      <w:r>
        <w:t xml:space="preserve">Abstract Academic Document: The Role of a Chef in Germany Berlin</w:t>
      </w:r>
    </w:p>
    <w:p>
      <w:pPr>
        <w:pStyle w:val="FirstParagraph"/>
      </w:pPr>
      <w:r>
        <w:rPr>
          <w:bCs/>
          <w:b/>
        </w:rPr>
        <w:t xml:space="preserve">Abstract:</w:t>
      </w:r>
    </w:p>
    <w:p>
      <w:pPr>
        <w:pStyle w:val="BodyText"/>
      </w:pPr>
      <w:r>
        <w:t xml:space="preserve">The role of a chef in the vibrant culinary landscape of Germany Berlin presents a unique intersection of tradition, innovation, and cultural diversity. This academic document explores the multifaceted responsibilities and challenges faced by chefs operating within the dynamic gastronomic environment of Berlin, a city renowned for its historical depth, multicultural population, and progressive food culture. The study situates itself within the broader context of Germany’s culinary identity while emphasizing Berlin’s position as a global hub for gastronomic experimentation. By examining the socio-cultural influences shaping modern German cuisine and the evolving expectations of consumers in urban centers like Berlin, this document provides an in-depth analysis of how chefs navigate these complexities to redefine their craft.</w:t>
      </w:r>
    </w:p>
    <w:p>
      <w:pPr>
        <w:pStyle w:val="BodyText"/>
      </w:pPr>
      <w:r>
        <w:t xml:space="preserve">Berlin, as the capital of Germany, embodies a paradoxical blend of historical conservatism and contemporary innovation. Its culinary scene reflects this duality: rooted in traditional German dishes such as</w:t>
      </w:r>
      <w:r>
        <w:t xml:space="preserve"> </w:t>
      </w:r>
      <w:r>
        <w:rPr>
          <w:iCs/>
          <w:i/>
        </w:rPr>
        <w:t xml:space="preserve">Bratwurst</w:t>
      </w:r>
      <w:r>
        <w:t xml:space="preserve">,</w:t>
      </w:r>
      <w:r>
        <w:t xml:space="preserve"> </w:t>
      </w:r>
      <w:r>
        <w:rPr>
          <w:iCs/>
          <w:i/>
        </w:rPr>
        <w:t xml:space="preserve">Sauerkraut</w:t>
      </w:r>
      <w:r>
        <w:t xml:space="preserve">, and</w:t>
      </w:r>
      <w:r>
        <w:t xml:space="preserve"> </w:t>
      </w:r>
      <w:r>
        <w:rPr>
          <w:iCs/>
          <w:i/>
        </w:rPr>
        <w:t xml:space="preserve">Pfannkuchen</w:t>
      </w:r>
      <w:r>
        <w:t xml:space="preserve">, yet simultaneously embracing global influences ranging from Japanese fusion to plant-based gastronomy. Chefs in Berlin are not merely cooks; they are cultural ambassadors, tasked with preserving the essence of German cuisine while adapting to the demands of a cosmopolitan clientele. This dual mandate requires a deep understanding of both heritage and modernity, making Berlin an ideal case study for analyzing the evolution of professional chefs in Europe.</w:t>
      </w:r>
    </w:p>
    <w:p>
      <w:pPr>
        <w:pStyle w:val="BodyText"/>
      </w:pPr>
      <w:r>
        <w:t xml:space="preserve">The document begins by contextualizing Germany’s culinary traditions within its national identity, emphasizing the importance of quality, sustainability, and regionalism in German food culture. It then shifts focus to Berlin’s unique position as a melting pot of cultures, where over 200 languages are spoken and immigrant communities have significantly influenced local dining habits. Here, chefs must balance the preservation of traditional recipes with the integration of international flavors—a process that has led to the rise of hybrid cuisines such as</w:t>
      </w:r>
      <w:r>
        <w:t xml:space="preserve"> </w:t>
      </w:r>
      <w:r>
        <w:rPr>
          <w:iCs/>
          <w:i/>
        </w:rPr>
        <w:t xml:space="preserve">Korean BBQ</w:t>
      </w:r>
      <w:r>
        <w:t xml:space="preserve"> </w:t>
      </w:r>
      <w:r>
        <w:t xml:space="preserve">meets</w:t>
      </w:r>
      <w:r>
        <w:t xml:space="preserve"> </w:t>
      </w:r>
      <w:r>
        <w:rPr>
          <w:iCs/>
          <w:i/>
        </w:rPr>
        <w:t xml:space="preserve">German sauerkraut</w:t>
      </w:r>
      <w:r>
        <w:t xml:space="preserve">, or vegan reinterpretations of classic dishes.</w:t>
      </w:r>
    </w:p>
    <w:p>
      <w:pPr>
        <w:pStyle w:val="BodyText"/>
      </w:pPr>
      <w:r>
        <w:t xml:space="preserve">A critical aspect examined in this study is the role of education and training for chefs in Berlin. Germany’s dual vocational training system, which combines classroom instruction with on-the-job apprenticeships, has long been a model for culinary excellence. However, the rapid pace of change in Berlin’s gastronomic scene necessitates continuous learning and adaptation. Chefs must now possess not only technical skills but also entrepreneurial acumen, digital marketing knowledge (for managing online reservations and social media presence), and an awareness of sustainability trends such as zero-waste cooking and local sourcing.</w:t>
      </w:r>
    </w:p>
    <w:p>
      <w:pPr>
        <w:pStyle w:val="BodyText"/>
      </w:pPr>
      <w:r>
        <w:t xml:space="preserve">The analysis further investigates the socio-economic factors influencing the work of chefs in Berlin. Rising costs of ingredients, labor shortages in the hospitality sector, and increasing competition from both international chains and micro-restaurants pose significant challenges. At the same time, Berlin’s status as a city with a relatively high minimum wage (compared to other German regions) and strong support for small businesses creates opportunities for chefs to experiment with unconventional concepts. Case studies of successful Berlin-based restaurants—such as</w:t>
      </w:r>
      <w:r>
        <w:t xml:space="preserve"> </w:t>
      </w:r>
      <w:r>
        <w:rPr>
          <w:iCs/>
          <w:i/>
        </w:rPr>
        <w:t xml:space="preserve">Mama’s</w:t>
      </w:r>
      <w:r>
        <w:t xml:space="preserve">, known for its vegan Mediterranean fusion, or</w:t>
      </w:r>
      <w:r>
        <w:t xml:space="preserve"> </w:t>
      </w:r>
      <w:r>
        <w:rPr>
          <w:iCs/>
          <w:i/>
        </w:rPr>
        <w:t xml:space="preserve">Restaurant Noma Berlin</w:t>
      </w:r>
      <w:r>
        <w:t xml:space="preserve">, which reimagines Nordic cuisine with local ingredients—illustrate how chefs leverage these conditions to build unique brand identities.</w:t>
      </w:r>
    </w:p>
    <w:p>
      <w:pPr>
        <w:pStyle w:val="BodyText"/>
      </w:pPr>
      <w:r>
        <w:t xml:space="preserve">A key theme of this document is the interplay between cultural preservation and innovation. While traditional German dishes remain staples in many restaurants, chefs in Berlin are also at the forefront of redefining what constitutes “authentic” cuisine. This includes experimenting with non-traditional ingredients (e.g., using quinoa instead of wheat for</w:t>
      </w:r>
      <w:r>
        <w:t xml:space="preserve"> </w:t>
      </w:r>
      <w:r>
        <w:rPr>
          <w:iCs/>
          <w:i/>
        </w:rPr>
        <w:t xml:space="preserve">Kartoffelsalat</w:t>
      </w:r>
      <w:r>
        <w:t xml:space="preserve">) or incorporating contemporary techniques like sous-vide cooking into age-old recipes. Such innovations reflect a broader societal shift in Germany toward inclusivity and adaptability, particularly in urban centers like Berlin.</w:t>
      </w:r>
    </w:p>
    <w:p>
      <w:pPr>
        <w:pStyle w:val="BodyText"/>
      </w:pPr>
      <w:r>
        <w:t xml:space="preserve">The document also addresses the ethical responsibilities of chefs, including their role in promoting sustainable practices and addressing food insecurity. Berlin’s emphasis on sustainability is evident in the proliferation of farm-to-table initiatives, zero-waste kitchens, and community-driven food programs. Chefs are increasingly expected to align their work with these values, whether through partnerships with local organic farms or by reducing single-use plastics in their operations.</w:t>
      </w:r>
    </w:p>
    <w:p>
      <w:pPr>
        <w:pStyle w:val="BodyText"/>
      </w:pPr>
      <w:r>
        <w:t xml:space="preserve">Finally, the study concludes with recommendations for further research and policy considerations. It highlights the need for academic institutions to develop curricula that prepare future chefs for the complexities of modern gastronomy, as well as the importance of government support for small-scale culinary enterprises. The document argues that Berlin’s evolving culinary landscape offers valuable insights into how chefs can serve as agents of cultural exchange and innovation in a globalized world.</w:t>
      </w:r>
    </w:p>
    <w:p>
      <w:pPr>
        <w:pStyle w:val="BodyText"/>
      </w:pPr>
      <w:r>
        <w:rPr>
          <w:bCs/>
          <w:b/>
        </w:rPr>
        <w:t xml:space="preserve">Keywords:</w:t>
      </w:r>
      <w:r>
        <w:t xml:space="preserve"> </w:t>
      </w:r>
      <w:r>
        <w:t xml:space="preserve">Chef, Germany Berlin, Culinary Innovation, Cultural Diversity, Food Sustainability</w:t>
      </w:r>
    </w:p>
    <w:p>
      <w:pPr>
        <w:pStyle w:val="BodyText"/>
      </w:pPr>
      <w:r>
        <w:rPr>
          <w:iCs/>
          <w:i/>
        </w:rPr>
        <w:t xml:space="preserve">Note: This abstract academic document is designed to meet the requirements for scholarly analysis while emphasizing the significance of</w:t>
      </w:r>
      <w:r>
        <w:rPr>
          <w:iCs/>
          <w:i/>
        </w:rPr>
        <w:t xml:space="preserve"> </w:t>
      </w:r>
      <w:r>
        <w:rPr>
          <w:bCs/>
          <w:b/>
          <w:iCs/>
          <w:i/>
        </w:rPr>
        <w:t xml:space="preserve">Chef</w:t>
      </w:r>
      <w:r>
        <w:rPr>
          <w:iCs/>
          <w:i/>
        </w:rPr>
        <w:t xml:space="preserve">,</w:t>
      </w:r>
      <w:r>
        <w:rPr>
          <w:iCs/>
          <w:i/>
        </w:rPr>
        <w:t xml:space="preserve"> </w:t>
      </w:r>
      <w:r>
        <w:rPr>
          <w:bCs/>
          <w:b/>
          <w:iCs/>
          <w:i/>
        </w:rPr>
        <w:t xml:space="preserve">Germany Berlin</w:t>
      </w:r>
      <w:r>
        <w:rPr>
          <w:iCs/>
          <w:i/>
        </w:rPr>
        <w:t xml:space="preserve">, and the broader implications of their intersection in contemporary gastronomy. The text adheres to a formal academic tone, structured for clarity and depth, with all key terms explicitly integrated into its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Germany Berlin</dc:title>
  <dc:creator/>
  <dc:language>en</dc:language>
  <cp:keywords/>
  <dcterms:created xsi:type="dcterms:W3CDTF">2026-07-14T19:29:57Z</dcterms:created>
  <dcterms:modified xsi:type="dcterms:W3CDTF">2026-07-14T19:29:57Z</dcterms:modified>
</cp:coreProperties>
</file>

<file path=docProps/custom.xml><?xml version="1.0" encoding="utf-8"?>
<Properties xmlns="http://schemas.openxmlformats.org/officeDocument/2006/custom-properties" xmlns:vt="http://schemas.openxmlformats.org/officeDocument/2006/docPropsVTypes"/>
</file>