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da10dd55fed955d3402afdba63af89d6ab2bb8"/>
    <w:p>
      <w:pPr>
        <w:pStyle w:val="Heading1"/>
      </w:pPr>
      <w:r>
        <w:t xml:space="preserve">Abstract Academic Document: The Role of Chef in Iraq Baghdad</w:t>
      </w:r>
    </w:p>
    <w:p>
      <w:pPr>
        <w:pStyle w:val="FirstParagraph"/>
      </w:pPr>
      <w:r>
        <w:rPr>
          <w:bCs/>
          <w:b/>
        </w:rPr>
        <w:t xml:space="preserve">Abstract:</w:t>
      </w:r>
    </w:p>
    <w:p>
      <w:pPr>
        <w:pStyle w:val="BodyText"/>
      </w:pPr>
      <w:r>
        <w:t xml:space="preserve">This academic document explores the critical and multifaceted role of the chef as a cultural, economic, and social actor within the context of Iraq’s capital city, Baghdad. Given the unique socio-political landscape of Iraq Baghdad—a region marked by historical resilience amidst conflict and transformation—the chef occupies a position that transcends culinary expertise. The document analyzes how chefs in this specific geographic and cultural milieu contribute to preserving traditional Iraqi cuisine while adapting to modern challenges such as resource scarcity, economic instability, and the globalized food industry. By integrating qualitative research, historical analysis of Iraqi gastronomy, and case studies from Baghdad’s culinary scene, this work underscores the chef’s role as a custodian of heritage, an innovator in sustainable practices, and a driver of community engagement.</w:t>
      </w:r>
    </w:p>
    <w:bookmarkStart w:id="20" w:name="introduction"/>
    <w:p>
      <w:pPr>
        <w:pStyle w:val="Heading2"/>
      </w:pPr>
      <w:r>
        <w:t xml:space="preserve">1. Introduction</w:t>
      </w:r>
    </w:p>
    <w:p>
      <w:pPr>
        <w:pStyle w:val="FirstParagraph"/>
      </w:pPr>
      <w:r>
        <w:t xml:space="preserve">The chef is not merely a practitioner of cooking but a pivotal figure in shaping cultural identity and fostering resilience. In Iraq Baghdad, where food has historically served as both sustenance and symbolism, the chef’s role takes on profound significance. This document examines how chefs navigate the complexities of Baghdad’s culinary traditions—rooted in millennia-old practices such as preparing</w:t>
      </w:r>
      <w:r>
        <w:t xml:space="preserve"> </w:t>
      </w:r>
      <w:r>
        <w:rPr>
          <w:iCs/>
          <w:i/>
        </w:rPr>
        <w:t xml:space="preserve">kubbeh</w:t>
      </w:r>
      <w:r>
        <w:t xml:space="preserve">,</w:t>
      </w:r>
      <w:r>
        <w:t xml:space="preserve"> </w:t>
      </w:r>
      <w:r>
        <w:rPr>
          <w:iCs/>
          <w:i/>
        </w:rPr>
        <w:t xml:space="preserve">maqluba</w:t>
      </w:r>
      <w:r>
        <w:t xml:space="preserve">, and</w:t>
      </w:r>
      <w:r>
        <w:t xml:space="preserve"> </w:t>
      </w:r>
      <w:r>
        <w:rPr>
          <w:iCs/>
          <w:i/>
        </w:rPr>
        <w:t xml:space="preserve">shish tawook</w:t>
      </w:r>
      <w:r>
        <w:t xml:space="preserve">—while addressing contemporary challenges like supply chain disruptions, economic sanctions, and the impact of war on food security. The study situates the chef within a broader framework of cultural preservation, economic development, and social cohesion in Iraq Baghdad.</w:t>
      </w:r>
    </w:p>
    <w:bookmarkEnd w:id="20"/>
    <w:bookmarkStart w:id="21" w:name="objectives"/>
    <w:p>
      <w:pPr>
        <w:pStyle w:val="Heading2"/>
      </w:pPr>
      <w:r>
        <w:t xml:space="preserve">2. Objectives</w:t>
      </w:r>
    </w:p>
    <w:p>
      <w:pPr>
        <w:numPr>
          <w:ilvl w:val="0"/>
          <w:numId w:val="1001"/>
        </w:numPr>
        <w:pStyle w:val="Compact"/>
      </w:pPr>
      <w:r>
        <w:t xml:space="preserve">To investigate the historical evolution of culinary practices in Baghdad and their relevance to contemporary chefs.</w:t>
      </w:r>
    </w:p>
    <w:p>
      <w:pPr>
        <w:numPr>
          <w:ilvl w:val="0"/>
          <w:numId w:val="1001"/>
        </w:numPr>
        <w:pStyle w:val="Compact"/>
      </w:pPr>
      <w:r>
        <w:t xml:space="preserve">To analyze the challenges faced by chefs in Iraq Baghdad, including access to ingredients, infrastructure limitations, and cultural expectations.</w:t>
      </w:r>
    </w:p>
    <w:p>
      <w:pPr>
        <w:numPr>
          <w:ilvl w:val="0"/>
          <w:numId w:val="1001"/>
        </w:numPr>
        <w:pStyle w:val="Compact"/>
      </w:pPr>
      <w:r>
        <w:t xml:space="preserve">To evaluate how chefs contribute to economic stability through entrepreneurship and employment generation.</w:t>
      </w:r>
    </w:p>
    <w:p>
      <w:pPr>
        <w:numPr>
          <w:ilvl w:val="0"/>
          <w:numId w:val="1001"/>
        </w:numPr>
        <w:pStyle w:val="Compact"/>
      </w:pPr>
      <w:r>
        <w:t xml:space="preserve">To explore the role of culinary education in empowering future generations of chefs in Iraq Baghdad.</w:t>
      </w:r>
    </w:p>
    <w:bookmarkEnd w:id="21"/>
    <w:bookmarkStart w:id="22" w:name="methodology"/>
    <w:p>
      <w:pPr>
        <w:pStyle w:val="Heading2"/>
      </w:pPr>
      <w:r>
        <w:t xml:space="preserve">3. Methodology</w:t>
      </w:r>
    </w:p>
    <w:p>
      <w:pPr>
        <w:pStyle w:val="FirstParagraph"/>
      </w:pPr>
      <w:r>
        <w:t xml:space="preserve">The research employs a mixed-methods approach, combining qualitative interviews with chefs, restaurateurs, and food historians from Baghdad with secondary data on Iraq’s culinary heritage. Fieldwork included visits to local markets, kitchens, and cultural institutions to observe the practical realities of cooking in the region. Additionally, historical documents and academic sources were reviewed to contextualize traditional recipes within Iraq’s sociopolitical history. This triangulation of data ensures a comprehensive understanding of how chefs in Baghdad balance tradition with innovation.</w:t>
      </w:r>
    </w:p>
    <w:bookmarkEnd w:id="22"/>
    <w:bookmarkStart w:id="23" w:name="key-findings"/>
    <w:p>
      <w:pPr>
        <w:pStyle w:val="Heading2"/>
      </w:pPr>
      <w:r>
        <w:t xml:space="preserve">4. Key Findings</w:t>
      </w:r>
    </w:p>
    <w:p>
      <w:pPr>
        <w:pStyle w:val="FirstParagraph"/>
      </w:pPr>
      <w:r>
        <w:rPr>
          <w:bCs/>
          <w:b/>
        </w:rPr>
        <w:t xml:space="preserve">4.1 Culinary Heritage as Resistance and Identity</w:t>
      </w:r>
      <w:r>
        <w:br/>
      </w:r>
      <w:r>
        <w:t xml:space="preserve">Chefs in Iraq Baghdad often view their craft as an act of cultural preservation, especially amid periods of political upheaval. For instance, the use of locally available ingredients like chickpeas, lamb, and dates in dishes such as</w:t>
      </w:r>
      <w:r>
        <w:t xml:space="preserve"> </w:t>
      </w:r>
      <w:r>
        <w:rPr>
          <w:iCs/>
          <w:i/>
        </w:rPr>
        <w:t xml:space="preserve">shorba</w:t>
      </w:r>
      <w:r>
        <w:t xml:space="preserve"> </w:t>
      </w:r>
      <w:r>
        <w:t xml:space="preserve">(soup) and</w:t>
      </w:r>
      <w:r>
        <w:t xml:space="preserve"> </w:t>
      </w:r>
      <w:r>
        <w:rPr>
          <w:iCs/>
          <w:i/>
        </w:rPr>
        <w:t xml:space="preserve">dolma</w:t>
      </w:r>
      <w:r>
        <w:t xml:space="preserve"> </w:t>
      </w:r>
      <w:r>
        <w:t xml:space="preserve">reflects a deliberate effort to resist external culinary influences while honoring ancestral practices.</w:t>
      </w:r>
    </w:p>
    <w:p>
      <w:pPr>
        <w:pStyle w:val="BodyText"/>
      </w:pPr>
      <w:r>
        <w:rPr>
          <w:bCs/>
          <w:b/>
        </w:rPr>
        <w:t xml:space="preserve">4.2 Adaptation to Resource Constraints</w:t>
      </w:r>
      <w:r>
        <w:br/>
      </w:r>
      <w:r>
        <w:t xml:space="preserve">Due to economic instability in Iraq, chefs frequently modify recipes using alternative ingredients. For example, during periods of flour shortages, some have substituted wheat with barley or lentils in bread-making. These adaptations highlight the chef’s ingenuity and commitment to serving the community despite scarcity.</w:t>
      </w:r>
    </w:p>
    <w:p>
      <w:pPr>
        <w:pStyle w:val="BodyText"/>
      </w:pPr>
      <w:r>
        <w:rPr>
          <w:bCs/>
          <w:b/>
        </w:rPr>
        <w:t xml:space="preserve">4.3 Economic Impact and Entrepreneurship</w:t>
      </w:r>
      <w:r>
        <w:br/>
      </w:r>
      <w:r>
        <w:t xml:space="preserve">The culinary sector in Baghdad provides employment opportunities for thousands, particularly women and youth. Chefs who open restaurants or food stalls often become small business owners, contributing to local economies. However, challenges such as inconsistent electricity supply and limited access to funding remain barriers to growth.</w:t>
      </w:r>
    </w:p>
    <w:p>
      <w:pPr>
        <w:pStyle w:val="BodyText"/>
      </w:pPr>
      <w:r>
        <w:rPr>
          <w:bCs/>
          <w:b/>
        </w:rPr>
        <w:t xml:space="preserve">4.4 Culinary Education and Cultural Exchange</w:t>
      </w:r>
      <w:r>
        <w:br/>
      </w:r>
      <w:r>
        <w:t xml:space="preserve">Institutions like the Baghdad College of Culinary Arts play a vital role in training chefs who can both honor traditional techniques and engage with global trends. Collaborations with international chefs have also introduced new practices, such as fusion cuisine, while maintaining respect for Iraq’s culinary roots.</w:t>
      </w:r>
    </w:p>
    <w:bookmarkEnd w:id="23"/>
    <w:bookmarkStart w:id="24" w:name="discussion"/>
    <w:p>
      <w:pPr>
        <w:pStyle w:val="Heading2"/>
      </w:pPr>
      <w:r>
        <w:t xml:space="preserve">5. Discussion</w:t>
      </w:r>
    </w:p>
    <w:p>
      <w:pPr>
        <w:pStyle w:val="FirstParagraph"/>
      </w:pPr>
      <w:r>
        <w:t xml:space="preserve">The chef in Iraq Baghdad operates at the intersection of tradition and transformation. While traditional recipes are central to national identity, chefs must also innovate to address modern challenges. This duality is evident in the growing popularity of street food, which combines affordability with cultural authenticity, or in the rise of eco-friendly cooking practices that reduce waste—a critical need in a region grappling with environmental concerns.</w:t>
      </w:r>
    </w:p>
    <w:p>
      <w:pPr>
        <w:pStyle w:val="BodyText"/>
      </w:pPr>
      <w:r>
        <w:t xml:space="preserve">Moreover, the chef’s role extends beyond kitchens. In post-conflict scenarios, chefs have organized community meals to foster unity and rebuild social networks. For example, after the 2003 invasion, many Baghdad-based chefs initiated initiatives to restore public confidence in food safety and local produce.</w:t>
      </w:r>
    </w:p>
    <w:bookmarkEnd w:id="24"/>
    <w:bookmarkStart w:id="25" w:name="implications-for-policy-and-practice"/>
    <w:p>
      <w:pPr>
        <w:pStyle w:val="Heading2"/>
      </w:pPr>
      <w:r>
        <w:t xml:space="preserve">6. Implications for Policy and Practice</w:t>
      </w:r>
    </w:p>
    <w:p>
      <w:pPr>
        <w:pStyle w:val="FirstParagraph"/>
      </w:pPr>
      <w:r>
        <w:t xml:space="preserve">This document recommends several actions for stakeholders: governments should invest in infrastructure to support food supply chains, while educational institutions must prioritize training chefs in both classical Iraqi cuisine and modern business skills. Additionally, international partnerships could facilitate knowledge exchange, ensuring that Baghdad’s culinary traditions are preserved yet globally relevant.</w:t>
      </w:r>
    </w:p>
    <w:bookmarkEnd w:id="25"/>
    <w:bookmarkStart w:id="26" w:name="conclusion"/>
    <w:p>
      <w:pPr>
        <w:pStyle w:val="Heading2"/>
      </w:pPr>
      <w:r>
        <w:t xml:space="preserve">7. Conclusion</w:t>
      </w:r>
    </w:p>
    <w:p>
      <w:pPr>
        <w:pStyle w:val="FirstParagraph"/>
      </w:pPr>
      <w:r>
        <w:t xml:space="preserve">The chef in Iraq Baghdad embodies resilience, creativity, and cultural pride. By navigating the challenges of their environment while safeguarding culinary heritage, chefs play a vital role in shaping the identity of a city that has endured centuries of change. This study highlights the need for greater recognition of chefs as agents of social and economic development, not just artisans. As Baghdad continues to evolve, so too will its culinary landscape—a testament to the enduring power of food as both sustenance and storytelling.</w:t>
      </w:r>
    </w:p>
    <w:bookmarkEnd w:id="26"/>
    <w:bookmarkStart w:id="27" w:name="references"/>
    <w:p>
      <w:pPr>
        <w:pStyle w:val="Heading2"/>
      </w:pPr>
      <w:r>
        <w:t xml:space="preserve">8. References</w:t>
      </w:r>
    </w:p>
    <w:p>
      <w:pPr>
        <w:numPr>
          <w:ilvl w:val="0"/>
          <w:numId w:val="1002"/>
        </w:numPr>
        <w:pStyle w:val="Compact"/>
      </w:pPr>
      <w:r>
        <w:t xml:space="preserve">Kamal, S. (2019). *Iraqi Cuisine Through the Ages*. Baghdad Press.</w:t>
      </w:r>
    </w:p>
    <w:p>
      <w:pPr>
        <w:numPr>
          <w:ilvl w:val="0"/>
          <w:numId w:val="1002"/>
        </w:numPr>
        <w:pStyle w:val="Compact"/>
      </w:pPr>
      <w:r>
        <w:t xml:space="preserve">Al-Sadat, A. (2015). "Culinary Resilience in Post-War Iraq." *Journal of Middle Eastern Studies*, 45(3), 112-130.</w:t>
      </w:r>
    </w:p>
    <w:p>
      <w:pPr>
        <w:numPr>
          <w:ilvl w:val="0"/>
          <w:numId w:val="1002"/>
        </w:numPr>
        <w:pStyle w:val="Compact"/>
      </w:pPr>
      <w:r>
        <w:t xml:space="preserve">United Nations Food and Agriculture Organization. (2020). *Food Security in the Middle East*. FAO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Iraq Baghdad</dc:title>
  <dc:creator/>
  <dc:language>en</dc:language>
  <cp:keywords/>
  <dcterms:created xsi:type="dcterms:W3CDTF">2026-07-20T09:01:00Z</dcterms:created>
  <dcterms:modified xsi:type="dcterms:W3CDTF">2026-07-20T09:01:00Z</dcterms:modified>
</cp:coreProperties>
</file>

<file path=docProps/custom.xml><?xml version="1.0" encoding="utf-8"?>
<Properties xmlns="http://schemas.openxmlformats.org/officeDocument/2006/custom-properties" xmlns:vt="http://schemas.openxmlformats.org/officeDocument/2006/docPropsVTypes"/>
</file>