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ef4b40422c721f68fce57ff0981c24120ff2573"/>
    <w:p>
      <w:pPr>
        <w:pStyle w:val="Heading1"/>
      </w:pPr>
      <w:r>
        <w:t xml:space="preserve">Abstract Academic: The Role of Chef in the Netherlands Amsterdam</w:t>
      </w:r>
    </w:p>
    <w:p>
      <w:pPr>
        <w:pStyle w:val="FirstParagraph"/>
      </w:pPr>
      <w:r>
        <w:t xml:space="preserve">The academic exploration of the role and significance of chefs within the culinary landscape of the Netherlands, particularly in Amsterdam, reveals a dynamic interplay between tradition, innovation, and cultural identity. This abstract delves into how chefs in Amsterdam function not only as culinary artisans but also as cultural ambassadors, economic drivers, and sustainability advocates within a globalized urban context. By examining historical influences, contemporary trends, and socio-economic factors unique to the Netherlands Amsterdam region, this document highlights the multifaceted contributions of chefs to both local and international gastronomy.</w:t>
      </w:r>
    </w:p>
    <w:bookmarkStart w:id="20" w:name="cultural-heritage-and-culinary-evolution"/>
    <w:p>
      <w:pPr>
        <w:pStyle w:val="Heading2"/>
      </w:pPr>
      <w:r>
        <w:t xml:space="preserve">Cultural Heritage and Culinary Evolution</w:t>
      </w:r>
    </w:p>
    <w:p>
      <w:pPr>
        <w:pStyle w:val="FirstParagraph"/>
      </w:pPr>
      <w:r>
        <w:t xml:space="preserve">Amsterdam’s culinary identity is deeply rooted in its historical ties to maritime trade, which introduced diverse ingredients and cooking techniques from across Europe, Asia, and the Americas. Chefs in Amsterdam have long been custodians of this heritage while simultaneously embracing modernity. The academic study of Dutch cuisine reveals a tradition marked by simplicity and seasonality, with staples such as stroopwafels (syrup waffles), herring, and raw herring (haring) reflecting the region’s agricultural and maritime history. However, contemporary chefs in Amsterdam have redefined these traditions through fusion cuisines that blend local ingredients with global influences. For instance, the rise of New Dutch cuisine—a movement emphasizing regional produce and innovative techniques—has positioned Amsterdam as a hub for culinary experimentation.</w:t>
      </w:r>
    </w:p>
    <w:p>
      <w:pPr>
        <w:pStyle w:val="BodyText"/>
      </w:pPr>
      <w:r>
        <w:t xml:space="preserve">The academic significance of this evolution lies in its ability to reflect broader societal changes, such as increased multiculturalism and environmental awareness. Chefs in Amsterdam are increasingly tasked with balancing respect for tradition with the demands of modern diners who seek novel experiences. This duality is evident in the proliferation of Michelin-starred restaurants and experimental eateries that cater to both tourists and locals, underscoring the city’s reputation as a global culinary capital.</w:t>
      </w:r>
    </w:p>
    <w:bookmarkEnd w:id="20"/>
    <w:bookmarkStart w:id="23" w:name="economic-and-social-impact"/>
    <w:p>
      <w:pPr>
        <w:pStyle w:val="Heading2"/>
      </w:pPr>
      <w:r>
        <w:t xml:space="preserve">Economic and Social Impact</w:t>
      </w:r>
    </w:p>
    <w:p>
      <w:pPr>
        <w:pStyle w:val="FirstParagraph"/>
      </w:pPr>
      <w:r>
        <w:t xml:space="preserve">Amsterdam’s food industry, driven by its chefs, contributes significantly to the city’s economy. The Netherlands Amsterdam region is home to thousands of restaurants, cafes, and food markets that generate employment and attract tourism. According to recent economic analyses conducted by the University of Amsterdam (UvA), the hospitality sector accounts for over 12% of the city’s GDP, with chefs playing a pivotal role in maintaining this growth. Furthermore, Amsterdam’s culinary scene has become a magnet for international talent, creating a competitive yet collaborative environment where chefs from diverse backgrounds converge to innovate and share knowledge.</w:t>
      </w:r>
    </w:p>
    <w:p>
      <w:pPr>
        <w:pStyle w:val="BodyText"/>
      </w:pPr>
      <w:r>
        <w:t xml:space="preserve">Academic research on this topic highlights the importance of professional networking and mentorship programs in fostering the development of skilled chefs. Institutions such as</w:t>
      </w:r>
      <w:r>
        <w:t xml:space="preserve"> </w:t>
      </w:r>
      <w:hyperlink r:id="rId21">
        <w:r>
          <w:rPr>
            <w:rStyle w:val="Hyperlink"/>
          </w:rPr>
          <w:t xml:space="preserve">Le Cordon Bleu Amsterdam</w:t>
        </w:r>
      </w:hyperlink>
      <w:r>
        <w:t xml:space="preserve"> </w:t>
      </w:r>
      <w:r>
        <w:t xml:space="preserve">and the</w:t>
      </w:r>
      <w:r>
        <w:t xml:space="preserve"> </w:t>
      </w:r>
      <w:hyperlink r:id="rId22">
        <w:r>
          <w:rPr>
            <w:rStyle w:val="Hyperlink"/>
          </w:rPr>
          <w:t xml:space="preserve">Amsterdam University of Applied Sciences (HvA)</w:t>
        </w:r>
      </w:hyperlink>
      <w:r>
        <w:t xml:space="preserve"> </w:t>
      </w:r>
      <w:r>
        <w:t xml:space="preserve">offer specialized training in gastronomy, sustainability, and hospitality management. These programs not only equip chefs with technical expertise but also instill an understanding of the socio-economic challenges facing the industry, such as labor shortages and rising operational costs.</w:t>
      </w:r>
    </w:p>
    <w:bookmarkEnd w:id="23"/>
    <w:bookmarkStart w:id="24" w:name="sustainability-and-ethical-practices"/>
    <w:p>
      <w:pPr>
        <w:pStyle w:val="Heading2"/>
      </w:pPr>
      <w:r>
        <w:t xml:space="preserve">Sustainability and Ethical Practices</w:t>
      </w:r>
    </w:p>
    <w:p>
      <w:pPr>
        <w:pStyle w:val="FirstParagraph"/>
      </w:pPr>
      <w:r>
        <w:t xml:space="preserve">In recent years, sustainability has emerged as a defining characteristic of Amsterdam’s culinary culture. Chefs in the Netherlands Amsterdam region are increasingly prioritizing ethical sourcing, zero-waste kitchens, and plant-based menus to align with global environmental goals. The city’s commitment to reducing carbon emissions has spurred chefs to adopt innovative practices such as using surplus ingredients for creative dishes and collaborating with local farmers to minimize supply chain footprints.</w:t>
      </w:r>
    </w:p>
    <w:p>
      <w:pPr>
        <w:pStyle w:val="BodyText"/>
      </w:pPr>
      <w:r>
        <w:t xml:space="preserve">Academic studies on this subject emphasize the role of chefs as agents of change within the food system. For example, the “Circular Economy in Culinary Arts” project led by Wageningen University underscores how Amsterdam’s chefs are pioneering models that reduce food waste and promote regenerative agriculture. This aligns with national initiatives like the Dutch government’s “Food 2030” strategy, which aims to create a sustainable and inclusive food system.</w:t>
      </w:r>
    </w:p>
    <w:bookmarkEnd w:id="24"/>
    <w:bookmarkStart w:id="25" w:name="challenges-and-future-directions"/>
    <w:p>
      <w:pPr>
        <w:pStyle w:val="Heading2"/>
      </w:pPr>
      <w:r>
        <w:t xml:space="preserve">Challenges and Future Directions</w:t>
      </w:r>
    </w:p>
    <w:p>
      <w:pPr>
        <w:pStyle w:val="FirstParagraph"/>
      </w:pPr>
      <w:r>
        <w:t xml:space="preserve">Despite their contributions, chefs in Amsterdam face unique challenges. The high cost of living in the city, stringent labor regulations, and competition from international culinary giants have created a demanding environment. Academic research also points to the need for greater inclusivity in the industry, as underrepresented groups—such as women and immigrants—often encounter barriers to career advancement.</w:t>
      </w:r>
    </w:p>
    <w:p>
      <w:pPr>
        <w:pStyle w:val="BodyText"/>
      </w:pPr>
      <w:r>
        <w:t xml:space="preserve">Looking ahead, scholars suggest that chefs must adapt to technological advancements such as AI-driven menu planning and blockchain-based supply chain transparency. Additionally, fostering a culture of continuous learning through workshops and cross-disciplinary collaborations will be critical for sustaining Amsterdam’s culinary excellence in the 21st century.</w:t>
      </w:r>
    </w:p>
    <w:bookmarkEnd w:id="25"/>
    <w:bookmarkStart w:id="26" w:name="conclusion"/>
    <w:p>
      <w:pPr>
        <w:pStyle w:val="Heading2"/>
      </w:pPr>
      <w:r>
        <w:t xml:space="preserve">Conclusion</w:t>
      </w:r>
    </w:p>
    <w:p>
      <w:pPr>
        <w:pStyle w:val="FirstParagraph"/>
      </w:pPr>
      <w:r>
        <w:t xml:space="preserve">The academic examination of the role of chefs in Netherlands Amsterdam underscores their integral position within the city’s cultural, economic, and environmental frameworks. From preserving historical culinary traditions to driving innovation and sustainability, chefs exemplify the intersection of artistry and responsibility in a rapidly evolving urban landscape. As Amsterdam continues to thrive as a global hub for gastronomy, its chefs will remain at the forefront of shaping the future of food.</w:t>
      </w:r>
    </w:p>
    <w:p>
      <w:pPr>
        <w:pStyle w:val="BodyText"/>
      </w:pPr>
      <w:r>
        <w:rPr>
          <w:iCs/>
          <w:i/>
        </w:rPr>
        <w:t xml:space="preserve">Keywords: Abstract academic, Chef,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hogeschoolvanamsterdam.nl/" TargetMode="External" /><Relationship Type="http://schemas.openxmlformats.org/officeDocument/2006/relationships/hyperlink" Id="rId21" Target="https://www.lecordonbleu.nl/" TargetMode="External" /></Relationships>
</file>

<file path=word/_rels/footnotes.xml.rels><?xml version="1.0" encoding="UTF-8"?><Relationships xmlns="http://schemas.openxmlformats.org/package/2006/relationships"><Relationship Type="http://schemas.openxmlformats.org/officeDocument/2006/relationships/hyperlink" Id="rId22" Target="https://www.hogeschoolvanamsterdam.nl/" TargetMode="External" /><Relationship Type="http://schemas.openxmlformats.org/officeDocument/2006/relationships/hyperlink" Id="rId21" Target="https://www.lecordonble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 in Netherlands Amsterdam</dc:title>
  <dc:creator/>
  <dc:language>en</dc:language>
  <cp:keywords/>
  <dcterms:created xsi:type="dcterms:W3CDTF">2026-07-18T22:39:41Z</dcterms:created>
  <dcterms:modified xsi:type="dcterms:W3CDTF">2026-07-18T22:39:41Z</dcterms:modified>
</cp:coreProperties>
</file>

<file path=docProps/custom.xml><?xml version="1.0" encoding="utf-8"?>
<Properties xmlns="http://schemas.openxmlformats.org/officeDocument/2006/custom-properties" xmlns:vt="http://schemas.openxmlformats.org/officeDocument/2006/docPropsVTypes"/>
</file>