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c0aa397651b37e3232129729bb8d639ec86cc32"/>
    <w:p>
      <w:pPr>
        <w:pStyle w:val="Heading1"/>
      </w:pPr>
      <w:r>
        <w:t xml:space="preserve">Abstract Academic Document: The Role of Chefs in Saudi Arabia Riyadh</w:t>
      </w:r>
    </w:p>
    <w:p>
      <w:pPr>
        <w:pStyle w:val="FirstParagraph"/>
      </w:pPr>
      <w:r>
        <w:rPr>
          <w:bCs/>
          <w:b/>
        </w:rPr>
        <w:t xml:space="preserve">Abstract:</w:t>
      </w:r>
    </w:p>
    <w:p>
      <w:pPr>
        <w:pStyle w:val="BodyText"/>
      </w:pPr>
      <w:r>
        <w:t xml:space="preserve">In recent years, the culinary landscape of</w:t>
      </w:r>
      <w:r>
        <w:t xml:space="preserve"> </w:t>
      </w:r>
      <w:r>
        <w:rPr>
          <w:bCs/>
          <w:b/>
        </w:rPr>
        <w:t xml:space="preserve">Saudi Arabia Riyadh</w:t>
      </w:r>
      <w:r>
        <w:t xml:space="preserve"> </w:t>
      </w:r>
      <w:r>
        <w:t xml:space="preserve">has undergone a dynamic transformation, driven by cultural evolution, economic diversification under Vision 2030, and the growing prominence of the hospitality sector. This academic abstract explores the multifaceted role of</w:t>
      </w:r>
      <w:r>
        <w:t xml:space="preserve"> </w:t>
      </w:r>
      <w:r>
        <w:rPr>
          <w:bCs/>
          <w:b/>
        </w:rPr>
        <w:t xml:space="preserve">Chefs</w:t>
      </w:r>
      <w:r>
        <w:t xml:space="preserve"> </w:t>
      </w:r>
      <w:r>
        <w:t xml:space="preserve">in Riyadh as pivotal figures shaping both traditional and contemporary gastronomic experiences. The document examines how chefs navigate the intersection of heritage preservation, innovation in culinary techniques, and adaptation to global food trends while addressing local socio-economic and environmental challenges.</w:t>
      </w:r>
    </w:p>
    <w:p>
      <w:pPr>
        <w:pStyle w:val="BodyText"/>
      </w:pPr>
      <w:r>
        <w:t xml:space="preserve">The significance of this study lies in its focus on</w:t>
      </w:r>
      <w:r>
        <w:t xml:space="preserve"> </w:t>
      </w:r>
      <w:r>
        <w:rPr>
          <w:bCs/>
          <w:b/>
        </w:rPr>
        <w:t xml:space="preserve">Chefs</w:t>
      </w:r>
      <w:r>
        <w:t xml:space="preserve"> </w:t>
      </w:r>
      <w:r>
        <w:t xml:space="preserve">as cultural ambassadors and economic contributors in</w:t>
      </w:r>
      <w:r>
        <w:t xml:space="preserve"> </w:t>
      </w:r>
      <w:r>
        <w:rPr>
          <w:bCs/>
          <w:b/>
        </w:rPr>
        <w:t xml:space="preserve">Saudi Arabia Riyadh</w:t>
      </w:r>
      <w:r>
        <w:t xml:space="preserve">. With the kingdom’s push toward becoming a global hub for tourism, business, and culture, the demand for high-quality culinary experiences has surged. This has placed chefs at the forefront of redefining Saudi cuisine while maintaining authenticity. The abstract highlights how chefs in Riyadh are not only custodians of traditional dishes—such as</w:t>
      </w:r>
      <w:r>
        <w:t xml:space="preserve"> </w:t>
      </w:r>
      <w:r>
        <w:rPr>
          <w:iCs/>
          <w:i/>
        </w:rPr>
        <w:t xml:space="preserve">mansaf</w:t>
      </w:r>
      <w:r>
        <w:t xml:space="preserve">,</w:t>
      </w:r>
      <w:r>
        <w:t xml:space="preserve"> </w:t>
      </w:r>
      <w:r>
        <w:rPr>
          <w:iCs/>
          <w:i/>
        </w:rPr>
        <w:t xml:space="preserve">kabsa</w:t>
      </w:r>
      <w:r>
        <w:t xml:space="preserve">, and</w:t>
      </w:r>
      <w:r>
        <w:t xml:space="preserve"> </w:t>
      </w:r>
      <w:r>
        <w:rPr>
          <w:iCs/>
          <w:i/>
        </w:rPr>
        <w:t xml:space="preserve">maqluba</w:t>
      </w:r>
      <w:r>
        <w:t xml:space="preserve">—but also innovators integrating international flavors, plant-based diets, and sustainable practices into their menus.</w:t>
      </w:r>
    </w:p>
    <w:p>
      <w:pPr>
        <w:pStyle w:val="BodyText"/>
      </w:pPr>
      <w:r>
        <w:t xml:space="preserve">The study underscores the unique challenges faced by chefs in Riyadh, including the need to balance traditional culinary heritage with modern consumer preferences. For instance, while there is a strong emphasis on preserving Saudi food identity, there is also a growing demand for fusion cuisines and global dining experiences. Chefs must therefore strike a delicate equilibrium between honoring local traditions and meeting the expectations of an increasingly diverse population, which includes expatriates from over 100 countries in the Riyadh area.</w:t>
      </w:r>
    </w:p>
    <w:p>
      <w:pPr>
        <w:pStyle w:val="BodyText"/>
      </w:pPr>
      <w:r>
        <w:t xml:space="preserve">Additionally, this document analyzes the role of education and training in shaping skilled chefs for</w:t>
      </w:r>
      <w:r>
        <w:t xml:space="preserve"> </w:t>
      </w:r>
      <w:r>
        <w:rPr>
          <w:bCs/>
          <w:b/>
        </w:rPr>
        <w:t xml:space="preserve">Saudi Arabia Riyadh</w:t>
      </w:r>
      <w:r>
        <w:t xml:space="preserve">. The Kingdom has invested heavily in developing vocational training programs and culinary academies to align with Vision 2030’s goals of reducing reliance on foreign labor. Institutions such as the Saudi Institute for Culinary Arts (SICA) and partnerships with international culinary schools have emerged to provide chefs with specialized expertise in both Arabic and global cuisines. The abstract emphasizes how these educational initiatives are critical in fostering a new generation of chefs who can lead the food industry’s evolution while adhering to local labor policies and cultural norms.</w:t>
      </w:r>
    </w:p>
    <w:p>
      <w:pPr>
        <w:pStyle w:val="BodyText"/>
      </w:pPr>
      <w:r>
        <w:t xml:space="preserve">Environmental sustainability is another critical area explored in this study. Chefs in Riyadh are increasingly adopting practices such as reducing food waste, sourcing ingredients from local farms, and utilizing energy-efficient kitchen technologies. These efforts align with Saudi Arabia’s broader environmental objectives, including the National Transformation Program 2020 and the Middle East Green Initiative (MGGI). The abstract highlights case studies of restaurants in Riyadh that have implemented zero-waste policies or used renewable energy sources to power their kitchens, demonstrating how chefs contribute to sustainable development.</w:t>
      </w:r>
    </w:p>
    <w:p>
      <w:pPr>
        <w:pStyle w:val="BodyText"/>
      </w:pPr>
      <w:r>
        <w:t xml:space="preserve">Technological integration is also a focal point of this academic discussion. With the rise of digital platforms and e-commerce, chefs in Riyadh are leveraging technology to enhance customer engagement and streamline operations. For example, mobile apps for online reservations, AI-driven menu personalization tools, and social media campaigns have become essential for modern restaurants in the city. Furthermore, the use of smart kitchen appliances—such as precision ovens and automated food preparation systems—has enabled chefs to maintain consistency in high-volume settings while minimizing labor costs.</w:t>
      </w:r>
    </w:p>
    <w:p>
      <w:pPr>
        <w:pStyle w:val="BodyText"/>
      </w:pPr>
      <w:r>
        <w:t xml:space="preserve">The study also addresses socio-economic factors influencing chefs’ roles in Riyadh. The Kingdom’s Vision 2030 plan aims to increase tourism revenue and create jobs, with the hospitality sector playing a central role. Chefs are thus positioned as key players in attracting international visitors through gastronomy-driven experiences, such as themed dining events or culinary festivals like the</w:t>
      </w:r>
      <w:r>
        <w:t xml:space="preserve"> </w:t>
      </w:r>
      <w:r>
        <w:rPr>
          <w:iCs/>
          <w:i/>
        </w:rPr>
        <w:t xml:space="preserve">Riyadh Food Festival</w:t>
      </w:r>
      <w:r>
        <w:t xml:space="preserve">. Additionally, the document explores how chefs contribute to community development by participating in food-related social initiatives, such as feeding programs for underprivileged families or training women and youth in culinary skills.</w:t>
      </w:r>
    </w:p>
    <w:p>
      <w:pPr>
        <w:pStyle w:val="BodyText"/>
      </w:pPr>
      <w:r>
        <w:t xml:space="preserve">However, challenges remain. The abstract identifies gaps in infrastructure, such as limited access to high-quality local produce and the need for standardized food safety regulations. It also notes the importance of cultural sensitivity when introducing foreign cuisines to a conservative society, requiring chefs to adapt their approaches while respecting religious and social norms.</w:t>
      </w:r>
    </w:p>
    <w:p>
      <w:pPr>
        <w:pStyle w:val="BodyText"/>
      </w:pPr>
      <w:r>
        <w:t xml:space="preserve">Conclusion: This academic abstract concludes that</w:t>
      </w:r>
      <w:r>
        <w:t xml:space="preserve"> </w:t>
      </w:r>
      <w:r>
        <w:rPr>
          <w:bCs/>
          <w:b/>
        </w:rPr>
        <w:t xml:space="preserve">Chefs</w:t>
      </w:r>
      <w:r>
        <w:t xml:space="preserve"> </w:t>
      </w:r>
      <w:r>
        <w:t xml:space="preserve">in</w:t>
      </w:r>
      <w:r>
        <w:t xml:space="preserve"> </w:t>
      </w:r>
      <w:r>
        <w:rPr>
          <w:bCs/>
          <w:b/>
        </w:rPr>
        <w:t xml:space="preserve">Saudi Arabia Riyadh</w:t>
      </w:r>
      <w:r>
        <w:t xml:space="preserve"> </w:t>
      </w:r>
      <w:r>
        <w:t xml:space="preserve">are central to the city’s evolving identity as a global culinary destination. Through innovation, sustainability, and cultural stewardship, they are not only preserving Saudi heritage but also positioning the Kingdom at the forefront of modern gastronomy. The findings emphasize the need for continued investment in education, technology, and policy frameworks to support chefs in their critical role within</w:t>
      </w:r>
      <w:r>
        <w:t xml:space="preserve"> </w:t>
      </w:r>
      <w:r>
        <w:rPr>
          <w:bCs/>
          <w:b/>
        </w:rPr>
        <w:t xml:space="preserve">Saudi Arabia Riyadh</w:t>
      </w:r>
      <w:r>
        <w:t xml:space="preserve">’s economic and cultural transformation.</w:t>
      </w:r>
    </w:p>
    <w:p>
      <w:pPr>
        <w:pStyle w:val="BodyText"/>
      </w:pPr>
      <w:r>
        <w:rPr>
          <w:iCs/>
          <w:i/>
        </w:rPr>
        <w:t xml:space="preserve">Keywords:</w:t>
      </w:r>
      <w:r>
        <w:t xml:space="preserve"> </w:t>
      </w:r>
      <w:r>
        <w:t xml:space="preserve">Chef, Saudi Arabia Riyadh, Culinary Innovation, Vision 2030, Sustainable Gastronomy.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Saudi Arabia Riyadh</dc:title>
  <dc:creator/>
  <cp:keywords/>
  <dcterms:created xsi:type="dcterms:W3CDTF">2026-07-18T17:17:12Z</dcterms:created>
  <dcterms:modified xsi:type="dcterms:W3CDTF">2026-07-18T17:17:12Z</dcterms:modified>
</cp:coreProperties>
</file>

<file path=docProps/custom.xml><?xml version="1.0" encoding="utf-8"?>
<Properties xmlns="http://schemas.openxmlformats.org/officeDocument/2006/custom-properties" xmlns:vt="http://schemas.openxmlformats.org/officeDocument/2006/docPropsVTypes"/>
</file>