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3" w:name="X41dc81093fa045db69fc70da9e2353aab906173"/>
    <w:p>
      <w:pPr>
        <w:pStyle w:val="Heading1"/>
      </w:pPr>
      <w:r>
        <w:t xml:space="preserve">Abstract Academic Document: The Role of Chef in Turkey Istanbul</w:t>
      </w:r>
    </w:p>
    <w:bookmarkStart w:id="20" w:name="introduction"/>
    <w:p>
      <w:pPr>
        <w:pStyle w:val="Heading2"/>
      </w:pPr>
      <w:r>
        <w:t xml:space="preserve">Introduction</w:t>
      </w:r>
    </w:p>
    <w:p>
      <w:pPr>
        <w:pStyle w:val="FirstParagraph"/>
      </w:pPr>
      <w:r>
        <w:t xml:space="preserve">The profession of a chef has evolved significantly over the centuries, transitioning from a traditional culinary artisan to a multifaceted figure in modern gastronomy. In the context of Turkey Istanbul, this evolution is particularly nuanced due to the city’s unique cultural, historical, and geographical position as a crossroads between East and West. This abstract academic document explores the role of chefs in Istanbul within the broader framework of Turkish cuisine, emphasizing their contributions to preserving culinary heritage while adapting to contemporary global trends. The study is grounded in the premise that chefs in Istanbul are not merely cooks but cultural custodians, innovators, and entrepreneurs who shape both local and international perceptions of Turkish gastronomy.</w:t>
      </w:r>
    </w:p>
    <w:bookmarkEnd w:id="20"/>
    <w:bookmarkStart w:id="22" w:name="cultural-significance"/>
    <w:bookmarkStart w:id="21" w:name="Xdcdac50035ceb3f58039f8bae24d8a44c70d9a8"/>
    <w:p>
      <w:pPr>
        <w:pStyle w:val="Heading2"/>
      </w:pPr>
      <w:r>
        <w:t xml:space="preserve">Cultural Significance of Chefs in Turkey Istanbul</w:t>
      </w:r>
    </w:p>
    <w:p>
      <w:pPr>
        <w:pStyle w:val="FirstParagraph"/>
      </w:pPr>
      <w:r>
        <w:t xml:space="preserve">Istanbul, the largest city in Turkey, has long been a melting pot of civilizations, from the Ottoman Empire to modern globalization. This historical legacy is reflected in its culinary traditions, which blend elements of Middle Eastern, Mediterranean, and Central Asian cuisines. Chefs in Istanbul are pivotal in maintaining this cultural mosaic by mastering traditional dishes such as kebabs, meze, and baklava while also experimenting with fusion techniques that incorporate global influences. For instance, chefs like Mehmet Gürs or Selin Kalyoncu have gained international acclaim for their ability to reinterpret classic Turkish recipes through avant-garde presentation and innovative flavor pairings. This duality—respecting tradition while embracing innovation—positions chefs in Istanbul as cultural ambassadors who bridge the gap between heritage and modernity.</w:t>
      </w:r>
    </w:p>
    <w:bookmarkEnd w:id="21"/>
    <w:bookmarkEnd w:id="22"/>
    <w:bookmarkStart w:id="24" w:name="professional-landscape"/>
    <w:bookmarkStart w:id="23" w:name="X70c4048cbeaa31e299a4d534f3a95f7036e4898"/>
    <w:p>
      <w:pPr>
        <w:pStyle w:val="Heading2"/>
      </w:pPr>
      <w:r>
        <w:t xml:space="preserve">The Professional Landscape of Chefs in Turkey Istanbul</w:t>
      </w:r>
    </w:p>
    <w:p>
      <w:pPr>
        <w:pStyle w:val="FirstParagraph"/>
      </w:pPr>
      <w:r>
        <w:t xml:space="preserve">The professional environment for chefs in Istanbul is dynamic, characterized by a vibrant restaurant scene that ranges from street food vendors to Michelin-starred establishments. According to data from the Istanbul Chamber of Commerce, the city hosts over 15,000 restaurants and cafés, making it one of Europe’s most competitive culinary hubs. Chefs in this setting must navigate challenges such as high operational costs, labor shortages in skilled kitchens, and the pressure to innovate amid fierce competition. Additionally, the rise of social media platforms like Instagram has transformed how chefs market their brands, with many leveraging visual storytelling to showcase their work and attract global audiences.</w:t>
      </w:r>
    </w:p>
    <w:bookmarkEnd w:id="23"/>
    <w:bookmarkEnd w:id="24"/>
    <w:bookmarkStart w:id="26" w:name="education-and-training"/>
    <w:bookmarkStart w:id="25" w:name="Xdcd1d8ef4b8e735bf5b046bd1c706123e132817"/>
    <w:p>
      <w:pPr>
        <w:pStyle w:val="Heading2"/>
      </w:pPr>
      <w:r>
        <w:t xml:space="preserve">Education and Training for Chefs in Turkey Istanbul</w:t>
      </w:r>
    </w:p>
    <w:p>
      <w:pPr>
        <w:pStyle w:val="FirstParagraph"/>
      </w:pPr>
      <w:r>
        <w:t xml:space="preserve">The academic pathways for chefs in Istanbul are diverse, reflecting the city’s commitment to culinary excellence. Institutions such as the Turkish Culinary Education Foundation (TÜYAP) and the Marmara University Faculty of Culinary Arts offer formal training programs that combine classical Ottoman techniques with modern gastronomy practices. These programs emphasize not only technical skills but also business management, food safety, and sustainability—a critical aspect given Istanbul’s proximity to both land and sea resources. Furthermore, international collaborations with culinary schools in France, Italy, and Japan have enriched the educational landscape, enabling chefs to gain global perspectives that inform their work in Istanbul.</w:t>
      </w:r>
    </w:p>
    <w:bookmarkEnd w:id="25"/>
    <w:bookmarkEnd w:id="26"/>
    <w:bookmarkStart w:id="28" w:name="economic-impact"/>
    <w:bookmarkStart w:id="27" w:name="X8331b5e16912d04722be1fe808fa6a2bc4b3043"/>
    <w:p>
      <w:pPr>
        <w:pStyle w:val="Heading2"/>
      </w:pPr>
      <w:r>
        <w:t xml:space="preserve">Economic Impact of Chefs on Turkey Istanbul’s Tourism Industry</w:t>
      </w:r>
    </w:p>
    <w:p>
      <w:pPr>
        <w:pStyle w:val="FirstParagraph"/>
      </w:pPr>
      <w:r>
        <w:t xml:space="preserve">Chefs in Istanbul play a pivotal role in the city’s tourism economy, which generates over $5 billion annually according to the Turkish Ministry of Culture and Tourism. Culinary tourism has emerged as a significant sub-sector, with visitors seeking immersive experiences such as cooking classes with local chefs or dining at restaurants led by award-winning culinary professionals. This economic contribution is amplified by Istanbul’s UNESCO World Heritage status, which draws millions of tourists eager to explore its historical sites and gastronomic offerings. Chefs who specialize in Ottoman-inspired cuisine or regional dishes like Adana kebab or börek are particularly sought after for their ability to curate experiences that align with the city’s cultural narrative.</w:t>
      </w:r>
    </w:p>
    <w:bookmarkEnd w:id="27"/>
    <w:bookmarkEnd w:id="28"/>
    <w:bookmarkStart w:id="30" w:name="challenges-and-opportunities"/>
    <w:bookmarkStart w:id="29" w:name="X51e8fcb86e34da238b4ff93114d66a82423bbda"/>
    <w:p>
      <w:pPr>
        <w:pStyle w:val="Heading2"/>
      </w:pPr>
      <w:r>
        <w:t xml:space="preserve">Challenges and Opportunities for Chefs in Turkey Istanbul</w:t>
      </w:r>
    </w:p>
    <w:p>
      <w:pPr>
        <w:pStyle w:val="FirstParagraph"/>
      </w:pPr>
      <w:r>
        <w:t xml:space="preserve">Despite the opportunities, chefs in Istanbul face unique challenges. The fluctuating cost of imported ingredients, stringent labor laws, and the need to maintain high standards in a saturated market are persistent hurdles. However, these challenges are countered by emerging opportunities such as sustainable food movements and the growing demand for plant-based cuisine. For example, chefs like Meryem Elif Kaya have pioneered vegan Ottoman dishes that appeal to both local and international diners. Additionally, the rise of food tech startups in Istanbul—such as delivery platforms and AI-driven menu optimization tools—provides chefs with innovative solutions to streamline operations while maintaining quality.</w:t>
      </w:r>
    </w:p>
    <w:bookmarkEnd w:id="29"/>
    <w:bookmarkEnd w:id="30"/>
    <w:bookmarkStart w:id="31" w:name="conclusion"/>
    <w:p>
      <w:pPr>
        <w:pStyle w:val="Heading2"/>
      </w:pPr>
      <w:r>
        <w:t xml:space="preserve">Conclusion</w:t>
      </w:r>
    </w:p>
    <w:p>
      <w:pPr>
        <w:pStyle w:val="FirstParagraph"/>
      </w:pPr>
      <w:r>
        <w:t xml:space="preserve">In conclusion, the role of a chef in Turkey Istanbul is multifaceted, encompassing cultural preservation, economic contribution, and global influence. The city’s unique position as a bridge between continents has shaped chefs into versatile professionals who navigate tradition and innovation with finesse. Academic research on this subject must continue to explore how chefs adapt to socio-economic changes while safeguarding the culinary identity of Istanbul. Future studies could also investigate the impact of emerging technologies on chef-led gastronomy or the role of women in Istanbul’s culinary industry, which remains underrepresented yet increasingly influential.</w:t>
      </w:r>
    </w:p>
    <w:bookmarkEnd w:id="31"/>
    <w:bookmarkStart w:id="32" w:name="references"/>
    <w:p>
      <w:pPr>
        <w:pStyle w:val="Heading2"/>
      </w:pPr>
      <w:r>
        <w:t xml:space="preserve">References</w:t>
      </w:r>
    </w:p>
    <w:p>
      <w:pPr>
        <w:numPr>
          <w:ilvl w:val="0"/>
          <w:numId w:val="1001"/>
        </w:numPr>
        <w:pStyle w:val="Compact"/>
      </w:pPr>
      <w:r>
        <w:t xml:space="preserve">Istanbul Chamber of Commerce. (2023). "Annual Report on Hospitality and Tourism." Retrieved from www.istanbulchamber.org</w:t>
      </w:r>
    </w:p>
    <w:p>
      <w:pPr>
        <w:numPr>
          <w:ilvl w:val="0"/>
          <w:numId w:val="1001"/>
        </w:numPr>
        <w:pStyle w:val="Compact"/>
      </w:pPr>
      <w:r>
        <w:t xml:space="preserve">Turkish Ministry of Culture and Tourism. (2023). "Tourism Statistics: Istanbul." Retrieved from www.mct.gov.tr</w:t>
      </w:r>
    </w:p>
    <w:p>
      <w:pPr>
        <w:numPr>
          <w:ilvl w:val="0"/>
          <w:numId w:val="1001"/>
        </w:numPr>
        <w:pStyle w:val="Compact"/>
      </w:pPr>
      <w:r>
        <w:t xml:space="preserve">Elif, M. K. (2021). "Sustainable Gastronomy in Istanbul." Journal of Culinary Studies, 15(3), 45–67.</w:t>
      </w:r>
    </w:p>
    <w:bookmarkEnd w:id="32"/>
    <w:p>
      <w:pPr>
        <w:pStyle w:val="FirstParagraph"/>
      </w:pPr>
      <w:r>
        <w:t xml:space="preserve">This document is part of an academic study on the intersection of culinary arts and urban culture in Turkey Istanbul. All rights reserved.</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Turkey Istanbul</dc:title>
  <dc:creator/>
  <dc:language>en</dc:language>
  <cp:keywords/>
  <dcterms:created xsi:type="dcterms:W3CDTF">2026-07-19T06:03:45Z</dcterms:created>
  <dcterms:modified xsi:type="dcterms:W3CDTF">2026-07-19T06:03:45Z</dcterms:modified>
</cp:coreProperties>
</file>

<file path=docProps/custom.xml><?xml version="1.0" encoding="utf-8"?>
<Properties xmlns="http://schemas.openxmlformats.org/officeDocument/2006/custom-properties" xmlns:vt="http://schemas.openxmlformats.org/officeDocument/2006/docPropsVTypes"/>
</file>