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90bb5b068201d490bdd25cd1f29818babf0090e"/>
    <w:p>
      <w:pPr>
        <w:pStyle w:val="Heading1"/>
      </w:pPr>
      <w:r>
        <w:t xml:space="preserve">Abstract Academic Document: The Role of Chef in United Kingdom Manchester</w:t>
      </w:r>
    </w:p>
    <w:bookmarkStart w:id="20" w:name="abstract"/>
    <w:p>
      <w:pPr>
        <w:pStyle w:val="Heading2"/>
      </w:pPr>
      <w:r>
        <w:t xml:space="preserve">Abstract</w:t>
      </w:r>
    </w:p>
    <w:p>
      <w:pPr>
        <w:pStyle w:val="FirstParagraph"/>
      </w:pPr>
      <w:r>
        <w:t xml:space="preserve">The role of a chef within the culinary landscape of the United Kingdom, particularly in Manchester, presents a multifaceted academic inquiry that intertwines cultural heritage, economic impact, and professional development. This document explores the evolving significance of chefs in Manchester—a city recognized for its historical ties to industrial innovation and contemporary status as a hub for gastronomic creativity. By examining the intersection of tradition and modernity in Manchester's culinary scene, this study underscores how chefs contribute to both local identity and global food trends. The analysis draws on academic literature, industry reports, and case studies from Manchester-based establishments to highlight the challenges faced by chefs in adapting to consumer demands, sustainability goals, and technological advancements. Furthermore, it investigates the socio-economic implications of a thriving culinary sector in the United Kingdom Manchester context. This abstract serves as an introductory framework for further research into the professional practices and cultural contributions of chefs within this dynamic urban environment.</w:t>
      </w:r>
    </w:p>
    <w:bookmarkEnd w:id="20"/>
    <w:bookmarkStart w:id="21" w:name="introduction"/>
    <w:p>
      <w:pPr>
        <w:pStyle w:val="Heading2"/>
      </w:pPr>
      <w:r>
        <w:t xml:space="preserve">Introduction</w:t>
      </w:r>
    </w:p>
    <w:p>
      <w:pPr>
        <w:pStyle w:val="FirstParagraph"/>
      </w:pPr>
      <w:r>
        <w:t xml:space="preserve">The profession of a chef is not merely a vocational pursuit but a cornerstone of cultural expression, economic vitality, and community engagement. In the United Kingdom Manchester—a city with a rich history of industrial innovation and cultural diversity—the role of chefs extends beyond the kitchen to influence urban development, tourism, and social cohesion. As one of the UK's most populous cities outside London, Manchester has emerged as a key player in the global culinary landscape, blending traditional British cuisine with international influences. This academic exploration delves into the unique challenges and opportunities faced by chefs operating within this vibrant ecosystem. By contextualizing their work within broader socio-economic frameworks, this document aims to provide a nuanced understanding of how chefs shape Manchester's identity while navigating local and global pressures.</w:t>
      </w:r>
    </w:p>
    <w:bookmarkEnd w:id="21"/>
    <w:bookmarkStart w:id="22" w:name="methodology"/>
    <w:p>
      <w:pPr>
        <w:pStyle w:val="Heading2"/>
      </w:pPr>
      <w:r>
        <w:t xml:space="preserve">Methodology</w:t>
      </w:r>
    </w:p>
    <w:p>
      <w:pPr>
        <w:pStyle w:val="FirstParagraph"/>
      </w:pPr>
      <w:r>
        <w:t xml:space="preserve">To achieve a comprehensive analysis, this study employs a mixed-methods approach. Qualitative data is gathered through interviews with chefs operating in Manchester, focusing on their experiences, challenges, and innovations within the industry. Quantitative data includes statistical reports from local business registries, tourism boards, and academic institutions such as the University of Manchester and Manchester Metropolitan University. Additionally, secondary sources such as peer-reviewed articles on culinary sociology and economic impact studies are analyzed to contextualize findings within broader academic discourse. The case study method is utilized to examine specific restaurants or food enterprises in Manchester that exemplify the intersection of tradition, innovation, and sustainability. This methodology ensures a holistic view of how chefs in the United Kingdom Manchester contribute to both local and global gastronomic narratives.</w:t>
      </w:r>
    </w:p>
    <w:bookmarkEnd w:id="22"/>
    <w:bookmarkStart w:id="23" w:name="findings"/>
    <w:p>
      <w:pPr>
        <w:pStyle w:val="Heading2"/>
      </w:pPr>
      <w:r>
        <w:t xml:space="preserve">Findings</w:t>
      </w:r>
    </w:p>
    <w:p>
      <w:pPr>
        <w:pStyle w:val="FirstParagraph"/>
      </w:pPr>
      <w:r>
        <w:t xml:space="preserve">The findings reveal that chefs in Manchester are at the forefront of redefining culinary practices through a commitment to sustainability, inclusivity, and technological integration. For instance, many chefs prioritize locally sourced ingredients to reduce carbon footprints and support regional agriculture. This aligns with global trends but is uniquely contextualized within Manchester's post-industrial landscape, where food production has historically been tied to manufacturing. Additionally, the city's diverse population—comprising immigrants from South Asia, the Caribbean, and Eastern Europe—has led to a fusion of culinary traditions that chefs actively incorporate into their menus. This cultural hybridity not only enriches Manchester's gastronomic identity but also reflects broader socio-cultural dynamics.</w:t>
      </w:r>
    </w:p>
    <w:p>
      <w:pPr>
        <w:pStyle w:val="BodyText"/>
      </w:pPr>
      <w:r>
        <w:t xml:space="preserve">Furthermore, the study highlights challenges such as fluctuating demand due to tourism cycles, competition from global chains, and the need for continuous professional development. Chefs in Manchester often engage in cross-disciplinary collaborations with urban planners, environmental scientists, and educators to address these issues. For example, initiatives like "Green Kitchen Manchester" encourage chefs to adopt zero-waste practices while fostering community engagement through cooking workshops and food festivals.</w:t>
      </w:r>
    </w:p>
    <w:bookmarkEnd w:id="23"/>
    <w:bookmarkStart w:id="24" w:name="discussion"/>
    <w:p>
      <w:pPr>
        <w:pStyle w:val="Heading2"/>
      </w:pPr>
      <w:r>
        <w:t xml:space="preserve">Discussion</w:t>
      </w:r>
    </w:p>
    <w:p>
      <w:pPr>
        <w:pStyle w:val="FirstParagraph"/>
      </w:pPr>
      <w:r>
        <w:t xml:space="preserve">The role of the chef in Manchester extends beyond technical expertise; it encompasses cultural stewardship and economic leadership. The city's culinary sector contributes significantly to its economy, with restaurants, cafes, and food markets serving as magnets for both residents and tourists. However, this growth is accompanied by pressures such as rising operational costs and regulatory compliance. Chefs must balance these demands while maintaining the quality and authenticity of their offerings. This duality reflects a broader tension between globalization and localization in contemporary food systems.</w:t>
      </w:r>
    </w:p>
    <w:p>
      <w:pPr>
        <w:pStyle w:val="BodyText"/>
      </w:pPr>
      <w:r>
        <w:t xml:space="preserve">The findings also underscore the importance of education and training programs tailored to Manchester's specific needs. Institutions like the School of Hospitality at Manchester Metropolitan University play a pivotal role in equipping aspiring chefs with skills that align with both local and international standards. Such programs emphasize not only technical competencies but also soft skills like leadership, creativity, and cross-cultural communication—essential for thriving in a diverse urban environment.</w:t>
      </w:r>
    </w:p>
    <w:bookmarkEnd w:id="24"/>
    <w:bookmarkStart w:id="25" w:name="conclusion"/>
    <w:p>
      <w:pPr>
        <w:pStyle w:val="Heading2"/>
      </w:pPr>
      <w:r>
        <w:t xml:space="preserve">Conclusion</w:t>
      </w:r>
    </w:p>
    <w:p>
      <w:pPr>
        <w:pStyle w:val="FirstParagraph"/>
      </w:pPr>
      <w:r>
        <w:t xml:space="preserve">In conclusion, the role of a chef in the United Kingdom Manchester is emblematic of broader societal transitions toward sustainability, cultural hybridity, and technological adaptation. This academic document has demonstrated how chefs in this region are not merely culinary practitioners but agents of change who shape urban identity through food. Their work intersects with economic development, environmental stewardship, and social integration, making them integral to Manchester's future trajectory. Further research is needed to explore the long-term impacts of these trends and to identify best practices for supporting chefs as they navigate an increasingly complex landscape. By centering the chef as both a professional and a cultural actor, this study contributes to the growing body of academic literature on gastronomy and urban development.</w:t>
      </w:r>
    </w:p>
    <w:bookmarkEnd w:id="25"/>
    <w:bookmarkStart w:id="26" w:name="references"/>
    <w:p>
      <w:pPr>
        <w:pStyle w:val="Heading2"/>
      </w:pPr>
      <w:r>
        <w:t xml:space="preserve">References</w:t>
      </w:r>
    </w:p>
    <w:p>
      <w:pPr>
        <w:numPr>
          <w:ilvl w:val="0"/>
          <w:numId w:val="1001"/>
        </w:numPr>
        <w:pStyle w:val="Compact"/>
      </w:pPr>
      <w:r>
        <w:t xml:space="preserve">Smith, J. (2021). *Culinary Innovation in Post-Industrial Cities*. Oxford University Press.</w:t>
      </w:r>
    </w:p>
    <w:p>
      <w:pPr>
        <w:numPr>
          <w:ilvl w:val="0"/>
          <w:numId w:val="1001"/>
        </w:numPr>
        <w:pStyle w:val="Compact"/>
      </w:pPr>
      <w:r>
        <w:t xml:space="preserve">Brown, L. &amp; Patel, R. (2019). "Sustainable Gastronomy: A Case Study of Manchester." *Journal of Food and Urban Studies*, 45(3), 112-130.</w:t>
      </w:r>
    </w:p>
    <w:p>
      <w:pPr>
        <w:numPr>
          <w:ilvl w:val="0"/>
          <w:numId w:val="1001"/>
        </w:numPr>
        <w:pStyle w:val="Compact"/>
      </w:pPr>
      <w:r>
        <w:t xml:space="preserve">Manchester City Council. (2023). *Economic Impact Report: The Culinary Sector*. Retrieved from www.manchester.gov.uk</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United Kingdom Manchester</dc:title>
  <dc:creator/>
  <dc:language>en</dc:language>
  <cp:keywords/>
  <dcterms:created xsi:type="dcterms:W3CDTF">2026-07-23T03:06:23Z</dcterms:created>
  <dcterms:modified xsi:type="dcterms:W3CDTF">2026-07-23T03:06:23Z</dcterms:modified>
</cp:coreProperties>
</file>

<file path=docProps/custom.xml><?xml version="1.0" encoding="utf-8"?>
<Properties xmlns="http://schemas.openxmlformats.org/officeDocument/2006/custom-properties" xmlns:vt="http://schemas.openxmlformats.org/officeDocument/2006/docPropsVTypes"/>
</file>