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76afc3493df2ca36f7b85bb3acf18902e4de1f2"/>
    <w:p>
      <w:pPr>
        <w:pStyle w:val="Heading1"/>
      </w:pPr>
      <w:r>
        <w:t xml:space="preserve">Abstract Academic: The Role of Chef in the Culinary Landscape of Uzbekistan, Tashkent</w:t>
      </w:r>
    </w:p>
    <w:p>
      <w:pPr>
        <w:pStyle w:val="FirstParagraph"/>
      </w:pPr>
      <w:r>
        <w:t xml:space="preserve">The culinary profession, particularly the role of a chef, holds a pivotal position in shaping cultural identities and economic development. In Uzbekistan’s capital city, Tashkent, this role has evolved significantly over the past decade due to globalization, tourism growth, and the integration of modern gastronomy with traditional Central Asian heritage. This abstract explores the multifaceted contributions of chefs in Tashkent as both cultural custodians and innovators within Uzbekistan’s dynamic culinary scene. By analyzing historical, socioeconomic, and technological influences on contemporary Tashkent gastronomy, this document underscores the importance of the chef as a key driver of sustainability, cultural preservation, and economic progress in the region.</w:t>
      </w:r>
    </w:p>
    <w:bookmarkStart w:id="20" w:name="historical-and-cultural-context"/>
    <w:p>
      <w:pPr>
        <w:pStyle w:val="Heading2"/>
      </w:pPr>
      <w:r>
        <w:t xml:space="preserve">Historical and Cultural Context</w:t>
      </w:r>
    </w:p>
    <w:p>
      <w:pPr>
        <w:pStyle w:val="FirstParagraph"/>
      </w:pPr>
      <w:r>
        <w:t xml:space="preserve">Tashkent’s culinary heritage is deeply rooted in Uzbekistan’s Central Asian traditions, which emphasize communal dining, seasonal ingredients, and elaborate cooking techniques. Traditional dishes such as plov (rice pilaf), manti (steamed dumplings), and shurpa (meat soup) have been staples for centuries. Historically, the role of the chef in Uzbek culture was tied to household kitchens and local markets, where recipes were passed down orally through generations. However, with Tashkent’s transformation into a cosmopolitan hub—marked by its status as Uzbekistan’s political, economic, and cultural center—the demand for professional chefs has surged. Modern Tashkent now hosts a diverse array of restaurants, from high-end fine dining establishments to street food vendors, all requiring skilled chefs to meet the needs of both local and international clientele.</w:t>
      </w:r>
    </w:p>
    <w:bookmarkEnd w:id="20"/>
    <w:bookmarkStart w:id="21" w:name="the-chef-as-a-cultural-ambassador"/>
    <w:p>
      <w:pPr>
        <w:pStyle w:val="Heading2"/>
      </w:pPr>
      <w:r>
        <w:t xml:space="preserve">The Chef as a Cultural Ambassador</w:t>
      </w:r>
    </w:p>
    <w:p>
      <w:pPr>
        <w:pStyle w:val="FirstParagraph"/>
      </w:pPr>
      <w:r>
        <w:t xml:space="preserve">In Tashkent, chefs are not merely cooks; they are cultural ambassadors tasked with preserving and promoting Uzbek culinary traditions while adapting to global trends. This dual responsibility is particularly evident in the fusion of traditional Uzbek cuisine with international flavors. For instance, Tashkent’s restaurants often blend local ingredients like lamb, carrots, and pomegranate with techniques from French or Italian gastronomy. Chefs in the city have also embraced sustainability by incorporating organic farming practices and reducing food waste—a trend that aligns with global environmental initiatives while resonating with health-conscious consumers in Tashkent.</w:t>
      </w:r>
    </w:p>
    <w:bookmarkEnd w:id="21"/>
    <w:bookmarkStart w:id="22" w:name="economic-impact-of-the-chef-profession"/>
    <w:p>
      <w:pPr>
        <w:pStyle w:val="Heading2"/>
      </w:pPr>
      <w:r>
        <w:t xml:space="preserve">Economic Impact of the Chef Profession</w:t>
      </w:r>
    </w:p>
    <w:p>
      <w:pPr>
        <w:pStyle w:val="FirstParagraph"/>
      </w:pPr>
      <w:r>
        <w:t xml:space="preserve">The growing demand for skilled chefs in Tashkent has spurred significant economic activity. According to recent reports, the hospitality and food service industry contributes over 10% to Uzbekistan’s GDP, with Tashkent accounting for a substantial portion of this revenue. Chefs in the city not only manage restaurant operations but also contribute to job creation by mentoring apprentices and collaborating with local agricultural suppliers. Additionally, Tashkent has seen a rise in culinary entrepreneurship, with chefs opening boutique eateries and food trucks that specialize in both traditional Uzbek dishes and contemporary global cuisine.</w:t>
      </w:r>
    </w:p>
    <w:bookmarkEnd w:id="22"/>
    <w:bookmarkStart w:id="23" w:name="Xeb68f6ae14c17569dcc47a7f9c4e559417a33b8"/>
    <w:p>
      <w:pPr>
        <w:pStyle w:val="Heading2"/>
      </w:pPr>
      <w:r>
        <w:t xml:space="preserve">Modern Challenges Faced by Chefs in Tashkent</w:t>
      </w:r>
    </w:p>
    <w:p>
      <w:pPr>
        <w:pStyle w:val="FirstParagraph"/>
      </w:pPr>
      <w:r>
        <w:t xml:space="preserve">Despite the opportunities, chefs in Tashkent confront several challenges. These include navigating the complexities of Uzbekistan’s evolving food regulations, balancing authenticity with innovation to appeal to diverse palates, and competing with fast-food chains that offer lower-cost alternatives. Furthermore, the rapid pace of urbanization in Tashkent has led to a shortage of skilled labor in the hospitality sector, necessitating investment in culinary education and training programs. Chefs must also address food safety concerns and maintain high standards of hygiene to meet international health certifications.</w:t>
      </w:r>
    </w:p>
    <w:bookmarkEnd w:id="23"/>
    <w:bookmarkStart w:id="24" w:name="educational-and-professional-development"/>
    <w:p>
      <w:pPr>
        <w:pStyle w:val="Heading2"/>
      </w:pPr>
      <w:r>
        <w:t xml:space="preserve">Educational and Professional Development</w:t>
      </w:r>
    </w:p>
    <w:p>
      <w:pPr>
        <w:pStyle w:val="FirstParagraph"/>
      </w:pPr>
      <w:r>
        <w:t xml:space="preserve">To address these challenges, Tashkent has seen an increase in culinary schools and vocational training centers that focus on both traditional Uzbek cooking techniques and modern gastronomic practices. Institutions such as the Tashkent Culinary Institute provide aspiring chefs with certifications in food safety, menu planning, and international cuisine. Collaborations between local chefs and global culinary experts have also emerged, offering workshops on topics like molecular gastronomy or plant-based cooking. These efforts ensure that Tashkent’s chefs are equipped to meet the demands of a rapidly changing industry while honoring their cultural roots.</w:t>
      </w:r>
    </w:p>
    <w:bookmarkEnd w:id="24"/>
    <w:bookmarkStart w:id="25" w:name="the-chef-as-a-catalyst-for-innovation"/>
    <w:p>
      <w:pPr>
        <w:pStyle w:val="Heading2"/>
      </w:pPr>
      <w:r>
        <w:t xml:space="preserve">The Chef as a Catalyst for Innovation</w:t>
      </w:r>
    </w:p>
    <w:p>
      <w:pPr>
        <w:pStyle w:val="FirstParagraph"/>
      </w:pPr>
      <w:r>
        <w:t xml:space="preserve">Innovation in Tashkent’s culinary landscape is driven by chefs who experiment with new ingredients, technologies, and presentation styles. For example, some chefs have integrated smart kitchen appliances into their restaurants to streamline operations and reduce energy consumption. Others have leveraged social media platforms like Instagram and TikTok to promote Uzbek cuisine globally, using visually striking dishes such as “Tashkent-style shurpa” or “plov with saffron glaze.” These initiatives not only elevate the profile of Tashkent’s gastronomy but also attract tourists eager to experience authentic Uzbek flavors.</w:t>
      </w:r>
    </w:p>
    <w:bookmarkEnd w:id="25"/>
    <w:bookmarkStart w:id="26" w:name="future-prospects-and-recommendations"/>
    <w:p>
      <w:pPr>
        <w:pStyle w:val="Heading2"/>
      </w:pPr>
      <w:r>
        <w:t xml:space="preserve">Future Prospects and Recommendations</w:t>
      </w:r>
    </w:p>
    <w:p>
      <w:pPr>
        <w:pStyle w:val="FirstParagraph"/>
      </w:pPr>
      <w:r>
        <w:t xml:space="preserve">The future of the chef profession in Tashkent is promising, provided that stakeholders prioritize education, sustainability, and cultural preservation. To this end, it is recommended that the government and private sector collaborate to establish scholarships for young chefs pursuing advanced culinary studies abroad. Additionally, Tashkent should invest in research on local agricultural products to enhance the quality and diversity of ingredients used by chefs. By fostering a supportive ecosystem for culinary professionals, Tashkent can solidify its reputation as a leader in Central Asian gastronomy.</w:t>
      </w:r>
    </w:p>
    <w:bookmarkEnd w:id="26"/>
    <w:bookmarkStart w:id="27" w:name="conclusion"/>
    <w:p>
      <w:pPr>
        <w:pStyle w:val="Heading2"/>
      </w:pPr>
      <w:r>
        <w:t xml:space="preserve">Conclusion</w:t>
      </w:r>
    </w:p>
    <w:p>
      <w:pPr>
        <w:pStyle w:val="FirstParagraph"/>
      </w:pPr>
      <w:r>
        <w:t xml:space="preserve">In conclusion, the role of the chef in Uzbekistan’s Tashkent extends beyond cooking—it is integral to cultural preservation, economic growth, and innovation. As Tashkent continues to evolve into a global city, chefs will remain at the forefront of shaping its culinary identity. Their ability to harmonize tradition with modernity will determine how effectively Uzbekistan can leverage gastronomy as a tool for soft power and sustainable development.</w:t>
      </w:r>
    </w:p>
    <w:bookmarkEnd w:id="27"/>
    <w:bookmarkStart w:id="28" w:name="references"/>
    <w:p>
      <w:pPr>
        <w:pStyle w:val="Heading2"/>
      </w:pPr>
      <w:r>
        <w:t xml:space="preserve">References</w:t>
      </w:r>
    </w:p>
    <w:p>
      <w:pPr>
        <w:numPr>
          <w:ilvl w:val="0"/>
          <w:numId w:val="1001"/>
        </w:numPr>
        <w:pStyle w:val="Compact"/>
      </w:pPr>
      <w:r>
        <w:t xml:space="preserve">Abdullaev, R. (2021). *The Evolution of Uzbek Cuisine: A Historical Perspective*. Tashkent University Press.</w:t>
      </w:r>
    </w:p>
    <w:p>
      <w:pPr>
        <w:numPr>
          <w:ilvl w:val="0"/>
          <w:numId w:val="1001"/>
        </w:numPr>
        <w:pStyle w:val="Compact"/>
      </w:pPr>
      <w:r>
        <w:t xml:space="preserve">Karimova, L. (2020). *Culinary Tourism in Central Asia: The Role of Tashkent*. Journal of Hospitality Studies.</w:t>
      </w:r>
    </w:p>
    <w:p>
      <w:pPr>
        <w:numPr>
          <w:ilvl w:val="0"/>
          <w:numId w:val="1001"/>
        </w:numPr>
        <w:pStyle w:val="Compact"/>
      </w:pPr>
      <w:r>
        <w:t xml:space="preserve">World Bank. (2019). *Economic Contributions of the Food Service Industry in Uzbekistan*.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Uzbekistan, Tashkent</dc:title>
  <dc:creator/>
  <dc:language>en</dc:language>
  <cp:keywords/>
  <dcterms:created xsi:type="dcterms:W3CDTF">2026-07-21T07:19:45Z</dcterms:created>
  <dcterms:modified xsi:type="dcterms:W3CDTF">2026-07-21T07:19:45Z</dcterms:modified>
</cp:coreProperties>
</file>

<file path=docProps/custom.xml><?xml version="1.0" encoding="utf-8"?>
<Properties xmlns="http://schemas.openxmlformats.org/officeDocument/2006/custom-properties" xmlns:vt="http://schemas.openxmlformats.org/officeDocument/2006/docPropsVTypes"/>
</file>