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f66c52539c35b801f65f09c39ac7303b2544a26"/>
    <w:p>
      <w:pPr>
        <w:pStyle w:val="Heading1"/>
      </w:pPr>
      <w:r>
        <w:t xml:space="preserve">Abstract Academic: The Role of a Chemical Engineer in Malaysia Kuala Lumpur</w:t>
      </w:r>
    </w:p>
    <w:p>
      <w:pPr>
        <w:pStyle w:val="FirstParagraph"/>
      </w:pPr>
      <w:r>
        <w:rPr>
          <w:bCs/>
          <w:b/>
        </w:rPr>
        <w:t xml:space="preserve">Abstract academic:</w:t>
      </w:r>
      <w:r>
        <w:t xml:space="preserve"> </w:t>
      </w:r>
      <w:r>
        <w:t xml:space="preserve">This document explores the multifaceted contributions of a</w:t>
      </w:r>
      <w:r>
        <w:t xml:space="preserve"> </w:t>
      </w:r>
      <w:r>
        <w:rPr>
          <w:bCs/>
          <w:b/>
        </w:rPr>
        <w:t xml:space="preserve">Chemical Engineer</w:t>
      </w:r>
      <w:r>
        <w:t xml:space="preserve"> </w:t>
      </w:r>
      <w:r>
        <w:t xml:space="preserve">within the dynamic industrial and technological landscape of</w:t>
      </w:r>
      <w:r>
        <w:t xml:space="preserve"> </w:t>
      </w:r>
      <w:r>
        <w:rPr>
          <w:bCs/>
          <w:b/>
        </w:rPr>
        <w:t xml:space="preserve">Malaysia Kuala Lumpur</w:t>
      </w:r>
      <w:r>
        <w:t xml:space="preserve">. As one of Southeast Asia’s most rapidly developing urban centers, Kuala Lumpur serves as a critical hub for innovation, resource management, and sustainable development. The role of chemical engineers in this context is pivotal, bridging the gap between theoretical scientific principles and practical industrial applications to drive economic growth while addressing environmental challenges. This abstract academic analysis delves into the professional responsibilities of chemical engineers in Malaysia’s capital city, examining their impact on key sectors such as petrochemicals, pharmaceuticals, waste management, and renewable energy. It also evaluates the educational frameworks supporting chemical engineering professionals in Malaysia Kuala Lumpur and highlights emerging trends shaping the field.</w:t>
      </w:r>
    </w:p>
    <w:p>
      <w:pPr>
        <w:pStyle w:val="BodyText"/>
      </w:pPr>
      <w:r>
        <w:t xml:space="preserve">The</w:t>
      </w:r>
      <w:r>
        <w:t xml:space="preserve"> </w:t>
      </w:r>
      <w:r>
        <w:rPr>
          <w:bCs/>
          <w:b/>
        </w:rPr>
        <w:t xml:space="preserve">Chemical Engineer</w:t>
      </w:r>
      <w:r>
        <w:t xml:space="preserve"> </w:t>
      </w:r>
      <w:r>
        <w:t xml:space="preserve">in</w:t>
      </w:r>
      <w:r>
        <w:t xml:space="preserve"> </w:t>
      </w:r>
      <w:r>
        <w:rPr>
          <w:bCs/>
          <w:b/>
        </w:rPr>
        <w:t xml:space="preserve">Malaysia Kuala Lumpur</w:t>
      </w:r>
      <w:r>
        <w:t xml:space="preserve"> </w:t>
      </w:r>
      <w:r>
        <w:t xml:space="preserve">operates within a unique ecosystem characterized by a blend of traditional manufacturing industries, cutting-edge research facilities, and government-led sustainability initiatives. The city’s strategic location as a regional trade and logistics center further amplifies the demand for chemical engineers who can optimize processes in petrochemical refineries, pharmaceutical production units, and water treatment plants. For instance, the presence of major multinational corporations (MNCs) such as Petronas, which has significant operations in Kuala Lumpur’s industrial zones like Taman Sepang and Bandar Baru Nilai, underscores the need for chemical engineers skilled in process optimization and safety protocols. Additionally, local industries reliant on chemical formulations—such as food processing, cosmetics, and textiles—require professionals capable of innovating sustainable production methods while adhering to stringent environmental regulations.</w:t>
      </w:r>
    </w:p>
    <w:p>
      <w:pPr>
        <w:pStyle w:val="BodyText"/>
      </w:pPr>
      <w:r>
        <w:t xml:space="preserve">One of the most critical roles of a</w:t>
      </w:r>
      <w:r>
        <w:t xml:space="preserve"> </w:t>
      </w:r>
      <w:r>
        <w:rPr>
          <w:bCs/>
          <w:b/>
        </w:rPr>
        <w:t xml:space="preserve">Chemical Engineer</w:t>
      </w:r>
      <w:r>
        <w:t xml:space="preserve"> </w:t>
      </w:r>
      <w:r>
        <w:t xml:space="preserve">in</w:t>
      </w:r>
      <w:r>
        <w:t xml:space="preserve"> </w:t>
      </w:r>
      <w:r>
        <w:rPr>
          <w:bCs/>
          <w:b/>
        </w:rPr>
        <w:t xml:space="preserve">Malaysia Kuala Lumpur</w:t>
      </w:r>
      <w:r>
        <w:t xml:space="preserve"> </w:t>
      </w:r>
      <w:r>
        <w:t xml:space="preserve">is ensuring compliance with national and international standards for industrial safety and environmental protection. Malaysia’s commitment to achieving a green economy, as outlined in its National Green Technology Policy (2009) and the Sustainable Development Goals (SDGs), necessitates chemical engineers who can design eco-friendly processes. For example, waste-to-energy projects in Kuala Lumpur’s industrial estates often rely on chemical engineers to develop efficient gasification or pyrolysis technologies that convert municipal solid waste into usable energy. Similarly, the city’s growing emphasis on water conservation and desalination has led to increased demand for engineers specializing in membrane filtration and reverse osmosis systems.</w:t>
      </w:r>
    </w:p>
    <w:p>
      <w:pPr>
        <w:pStyle w:val="BodyText"/>
      </w:pPr>
      <w:r>
        <w:t xml:space="preserve">Education and training play a crucial role in shaping the expertise of chemical engineers operating in</w:t>
      </w:r>
      <w:r>
        <w:t xml:space="preserve"> </w:t>
      </w:r>
      <w:r>
        <w:rPr>
          <w:bCs/>
          <w:b/>
        </w:rPr>
        <w:t xml:space="preserve">Malaysia Kuala Lumpur</w:t>
      </w:r>
      <w:r>
        <w:t xml:space="preserve">. The country’s higher education institutions, such as Universiti Teknologi Malaysia (UTM) and the University of Malaya (UM), offer specialized programs in chemical engineering that align with both local industry needs and global standards. These programs emphasize coursework in thermodynamics, reaction engineering, process design, and environmental science while incorporating hands-on training through laboratory work and industrial internships. Furthermore, partnerships between academic institutions and industry leaders in Kuala Lumpur—such as collaborations with PetroChina Malaysia or Syarikat Petronas—ensure that graduates are equipped with practical skills relevant to the region’s energy sector.</w:t>
      </w:r>
    </w:p>
    <w:p>
      <w:pPr>
        <w:pStyle w:val="BodyText"/>
      </w:pPr>
      <w:r>
        <w:t xml:space="preserve">The chemical engineering profession in</w:t>
      </w:r>
      <w:r>
        <w:t xml:space="preserve"> </w:t>
      </w:r>
      <w:r>
        <w:rPr>
          <w:bCs/>
          <w:b/>
        </w:rPr>
        <w:t xml:space="preserve">Malaysia Kuala Lumpur</w:t>
      </w:r>
      <w:r>
        <w:t xml:space="preserve"> </w:t>
      </w:r>
      <w:r>
        <w:t xml:space="preserve">also faces unique challenges, including the need to balance rapid industrialization with environmental sustainability. For instance, while Malaysia’s economy has seen significant growth in sectors like palm oil production and electronics manufacturing, these industries often generate complex waste streams that require innovative chemical solutions. Chemical engineers must therefore develop methods for recycling industrial byproducts or reducing greenhouse gas emissions from manufacturing processes. The city’s proximity to the South China Sea also presents opportunities in offshore energy projects, where chemical engineers can contribute to the design of marine-based desalination plants or corrosion-resistant materials for oil rigs.</w:t>
      </w:r>
    </w:p>
    <w:p>
      <w:pPr>
        <w:pStyle w:val="BodyText"/>
      </w:pPr>
      <w:r>
        <w:t xml:space="preserve">Emerging technologies are further reshaping the role of a</w:t>
      </w:r>
      <w:r>
        <w:t xml:space="preserve"> </w:t>
      </w:r>
      <w:r>
        <w:rPr>
          <w:bCs/>
          <w:b/>
        </w:rPr>
        <w:t xml:space="preserve">Chemical Engineer</w:t>
      </w:r>
      <w:r>
        <w:t xml:space="preserve"> </w:t>
      </w:r>
      <w:r>
        <w:t xml:space="preserve">in</w:t>
      </w:r>
      <w:r>
        <w:t xml:space="preserve"> </w:t>
      </w:r>
      <w:r>
        <w:rPr>
          <w:bCs/>
          <w:b/>
        </w:rPr>
        <w:t xml:space="preserve">Malaysia Kuala Lumpur</w:t>
      </w:r>
      <w:r>
        <w:t xml:space="preserve">. The integration of artificial intelligence (AI) and machine learning into process optimization, for example, allows engineers to predict equipment failures or improve chemical reaction yields with greater precision. Additionally, advancements in nanotechnology and biotechnology are opening new avenues for research, such as the development of bio-based polymers or targeted drug delivery systems in the pharmaceutical industry. These innovations require chemical engineers to continuously update their knowledge through professional development programs and international collaborations.</w:t>
      </w:r>
    </w:p>
    <w:p>
      <w:pPr>
        <w:pStyle w:val="BodyText"/>
      </w:pPr>
      <w:r>
        <w:t xml:space="preserve">Government policies and initiatives also influence the trajectory of chemical engineering in</w:t>
      </w:r>
      <w:r>
        <w:t xml:space="preserve"> </w:t>
      </w:r>
      <w:r>
        <w:rPr>
          <w:bCs/>
          <w:b/>
        </w:rPr>
        <w:t xml:space="preserve">Malaysia Kuala Lumpur</w:t>
      </w:r>
      <w:r>
        <w:t xml:space="preserve">. The Malaysian government’s focus on transitioning to a high-income economy by 2030 has spurred investments in green technologies, smart cities, and digital infrastructure. For instance, the National Energy Policy (2019) emphasizes diversifying energy sources through renewable energy integration, which creates opportunities for chemical engineers to work on solar fuel cells or hydrogen storage systems. Similarly, the Kuala Lumpur City Council’s (KLCSC) initiatives to reduce urban pollution have led to increased demand for experts in air quality monitoring and catalytic emission control technologies.</w:t>
      </w:r>
    </w:p>
    <w:p>
      <w:pPr>
        <w:pStyle w:val="BodyText"/>
      </w:pPr>
      <w:r>
        <w:t xml:space="preserve">In conclusion, the role of a</w:t>
      </w:r>
      <w:r>
        <w:t xml:space="preserve"> </w:t>
      </w:r>
      <w:r>
        <w:rPr>
          <w:bCs/>
          <w:b/>
        </w:rPr>
        <w:t xml:space="preserve">Chemical Engineer</w:t>
      </w:r>
      <w:r>
        <w:t xml:space="preserve"> </w:t>
      </w:r>
      <w:r>
        <w:t xml:space="preserve">in</w:t>
      </w:r>
      <w:r>
        <w:t xml:space="preserve"> </w:t>
      </w:r>
      <w:r>
        <w:rPr>
          <w:bCs/>
          <w:b/>
        </w:rPr>
        <w:t xml:space="preserve">Malaysia Kuala Lumpur</w:t>
      </w:r>
      <w:r>
        <w:t xml:space="preserve"> </w:t>
      </w:r>
      <w:r>
        <w:t xml:space="preserve">is both dynamic and essential. From addressing environmental challenges through sustainable processes to driving innovation in high-tech industries, chemical engineers contribute significantly to the city’s economic and ecological resilience. As Malaysia continues to position itself as a global leader in green technology and industrial efficiency, the expertise of chemical engineers will remain central to achieving these goals. This abstract academic analysis underscores the importance of fostering interdisciplinary education, strengthening industry-academia partnerships, and promoting research into emerging technologies to ensure that chemical engineers in Kuala Lumpur remain at the forefront of global innovation.</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2026-07-21T02:58:47Z</dcterms:created>
  <dcterms:modified xsi:type="dcterms:W3CDTF">2026-07-21T02:58:47Z</dcterms:modified>
</cp:coreProperties>
</file>

<file path=docProps/custom.xml><?xml version="1.0" encoding="utf-8"?>
<Properties xmlns="http://schemas.openxmlformats.org/officeDocument/2006/custom-properties" xmlns:vt="http://schemas.openxmlformats.org/officeDocument/2006/docPropsVTypes"/>
</file>